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D443" w14:textId="276FAA7B" w:rsidR="00B60447" w:rsidRDefault="00E33381" w:rsidP="00F039F8">
      <w:pPr>
        <w:pStyle w:val="a4"/>
        <w:jc w:val="left"/>
        <w:rPr>
          <w:color w:val="FF0066"/>
          <w:spacing w:val="-1"/>
        </w:rPr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1CD61D88" wp14:editId="6E7D7E4F">
            <wp:simplePos x="0" y="0"/>
            <wp:positionH relativeFrom="page">
              <wp:posOffset>502920</wp:posOffset>
            </wp:positionH>
            <wp:positionV relativeFrom="paragraph">
              <wp:posOffset>99060</wp:posOffset>
            </wp:positionV>
            <wp:extent cx="495300" cy="572770"/>
            <wp:effectExtent l="0" t="0" r="0" b="0"/>
            <wp:wrapTight wrapText="bothSides">
              <wp:wrapPolygon edited="0">
                <wp:start x="0" y="0"/>
                <wp:lineTo x="0" y="20834"/>
                <wp:lineTo x="20769" y="20834"/>
                <wp:lineTo x="20769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0447">
        <w:rPr>
          <w:rFonts w:hint="eastAsia"/>
          <w:color w:val="FF0066"/>
          <w:spacing w:val="-1"/>
        </w:rPr>
        <w:t xml:space="preserve">      </w:t>
      </w:r>
      <w:r w:rsidR="00F039F8">
        <w:rPr>
          <w:rFonts w:hint="eastAsia"/>
          <w:color w:val="FF0066"/>
          <w:spacing w:val="-1"/>
        </w:rPr>
        <w:t xml:space="preserve">     </w:t>
      </w:r>
      <w:r>
        <w:rPr>
          <w:color w:val="FF0066"/>
          <w:spacing w:val="-1"/>
        </w:rPr>
        <w:t>【金牌業務主管實戰養成技巧】</w:t>
      </w:r>
      <w:r w:rsidR="00F039F8">
        <w:rPr>
          <w:rFonts w:hint="eastAsia"/>
          <w:color w:val="FF0066"/>
          <w:spacing w:val="-1"/>
        </w:rPr>
        <w:t xml:space="preserve">    </w:t>
      </w:r>
    </w:p>
    <w:p w14:paraId="128E9AEB" w14:textId="77777777" w:rsidR="000170F3" w:rsidRDefault="00E33381" w:rsidP="00B60447">
      <w:pPr>
        <w:tabs>
          <w:tab w:val="left" w:pos="1240"/>
        </w:tabs>
        <w:spacing w:line="372" w:lineRule="exact"/>
        <w:rPr>
          <w:spacing w:val="-2"/>
        </w:rPr>
      </w:pPr>
      <w:r>
        <w:rPr>
          <w:rFonts w:hint="eastAsia"/>
          <w:spacing w:val="-2"/>
        </w:rPr>
        <w:t xml:space="preserve">  </w:t>
      </w:r>
      <w:r>
        <w:rPr>
          <w:spacing w:val="-2"/>
        </w:rPr>
        <w:t>好的業務主管、好的業務，足以影響公司業績的半壁江山，許多公司也明白，人才是企業最重要的投資之一，如何培育出一位好的業務主管？本活動邀請業務及企業經營管理實戰經驗逾 35年的聶繼承講師，分享如何提升銷售團隊管理技能。</w:t>
      </w:r>
    </w:p>
    <w:p w14:paraId="7919A2EE" w14:textId="03D9D97B" w:rsidR="00B60447" w:rsidRPr="000170F3" w:rsidRDefault="00B60447" w:rsidP="00B60447">
      <w:pPr>
        <w:tabs>
          <w:tab w:val="left" w:pos="1240"/>
        </w:tabs>
        <w:spacing w:line="372" w:lineRule="exact"/>
        <w:rPr>
          <w:spacing w:val="-2"/>
        </w:rPr>
      </w:pPr>
      <w:r w:rsidRPr="00E33381">
        <w:rPr>
          <w:rFonts w:hint="eastAsia"/>
          <w:b/>
          <w:color w:val="000000" w:themeColor="text1"/>
          <w:sz w:val="23"/>
          <w:szCs w:val="23"/>
        </w:rPr>
        <w:t>【時間】113</w:t>
      </w:r>
      <w:r w:rsidRPr="00E33381">
        <w:rPr>
          <w:rFonts w:hint="eastAsia"/>
          <w:b/>
          <w:color w:val="000000" w:themeColor="text1"/>
          <w:spacing w:val="1"/>
          <w:sz w:val="23"/>
          <w:szCs w:val="23"/>
        </w:rPr>
        <w:t xml:space="preserve"> </w:t>
      </w:r>
      <w:r w:rsidRPr="00E33381">
        <w:rPr>
          <w:rFonts w:hint="eastAsia"/>
          <w:b/>
          <w:color w:val="000000" w:themeColor="text1"/>
          <w:sz w:val="23"/>
          <w:szCs w:val="23"/>
        </w:rPr>
        <w:t>年</w:t>
      </w:r>
      <w:r w:rsidRPr="00E33381">
        <w:rPr>
          <w:rFonts w:hint="eastAsia"/>
          <w:b/>
          <w:color w:val="000000" w:themeColor="text1"/>
          <w:spacing w:val="-3"/>
          <w:sz w:val="23"/>
          <w:szCs w:val="23"/>
        </w:rPr>
        <w:t xml:space="preserve"> </w:t>
      </w:r>
      <w:r w:rsidRPr="00E33381">
        <w:rPr>
          <w:rFonts w:hint="eastAsia"/>
          <w:b/>
          <w:color w:val="000000" w:themeColor="text1"/>
          <w:sz w:val="23"/>
          <w:szCs w:val="23"/>
        </w:rPr>
        <w:t>6月</w:t>
      </w:r>
      <w:r w:rsidRPr="00E33381">
        <w:rPr>
          <w:rFonts w:hint="eastAsia"/>
          <w:b/>
          <w:color w:val="000000" w:themeColor="text1"/>
          <w:spacing w:val="-3"/>
          <w:sz w:val="23"/>
          <w:szCs w:val="23"/>
        </w:rPr>
        <w:t xml:space="preserve"> </w:t>
      </w:r>
      <w:r w:rsidRPr="00E33381">
        <w:rPr>
          <w:rFonts w:hint="eastAsia"/>
          <w:b/>
          <w:color w:val="000000" w:themeColor="text1"/>
          <w:sz w:val="23"/>
          <w:szCs w:val="23"/>
        </w:rPr>
        <w:t>11</w:t>
      </w:r>
      <w:r w:rsidRPr="00E33381">
        <w:rPr>
          <w:rFonts w:hint="eastAsia"/>
          <w:b/>
          <w:color w:val="000000" w:themeColor="text1"/>
          <w:spacing w:val="1"/>
          <w:sz w:val="23"/>
          <w:szCs w:val="23"/>
        </w:rPr>
        <w:t xml:space="preserve"> </w:t>
      </w:r>
      <w:r w:rsidRPr="00E33381">
        <w:rPr>
          <w:rFonts w:hint="eastAsia"/>
          <w:b/>
          <w:color w:val="000000" w:themeColor="text1"/>
          <w:sz w:val="23"/>
          <w:szCs w:val="23"/>
        </w:rPr>
        <w:t>日</w:t>
      </w:r>
      <w:r w:rsidRPr="00E33381">
        <w:rPr>
          <w:rFonts w:hint="eastAsia"/>
          <w:b/>
          <w:color w:val="000000" w:themeColor="text1"/>
          <w:spacing w:val="60"/>
          <w:sz w:val="23"/>
          <w:szCs w:val="23"/>
        </w:rPr>
        <w:t xml:space="preserve"> </w:t>
      </w:r>
      <w:r w:rsidRPr="00E33381">
        <w:rPr>
          <w:rFonts w:hint="eastAsia"/>
          <w:b/>
          <w:color w:val="000000" w:themeColor="text1"/>
          <w:sz w:val="23"/>
          <w:szCs w:val="23"/>
        </w:rPr>
        <w:t>(二)09:30 – 16:30   (6小時)</w:t>
      </w:r>
    </w:p>
    <w:p w14:paraId="678C71A1" w14:textId="77777777" w:rsidR="00B60447" w:rsidRPr="00E33381" w:rsidRDefault="00B60447" w:rsidP="00B60447">
      <w:pPr>
        <w:pStyle w:val="a3"/>
        <w:spacing w:line="328" w:lineRule="exact"/>
        <w:ind w:left="359"/>
        <w:rPr>
          <w:b/>
          <w:color w:val="000000" w:themeColor="text1"/>
        </w:rPr>
      </w:pPr>
      <w:r w:rsidRPr="00E33381">
        <w:rPr>
          <w:rFonts w:hint="eastAsia"/>
          <w:b/>
          <w:color w:val="000000" w:themeColor="text1"/>
          <w:spacing w:val="-1"/>
        </w:rPr>
        <w:t xml:space="preserve">【地點】外貿協會 </w:t>
      </w:r>
      <w:r w:rsidRPr="00E33381">
        <w:rPr>
          <w:rFonts w:ascii="Microsoft JhengHei Light" w:eastAsia="Microsoft JhengHei Light" w:hAnsi="Microsoft JhengHei Light" w:hint="eastAsia"/>
          <w:b/>
          <w:color w:val="000000" w:themeColor="text1"/>
          <w:spacing w:val="-1"/>
        </w:rPr>
        <w:t>台南辦事處 (</w:t>
      </w:r>
      <w:r w:rsidRPr="00E33381">
        <w:rPr>
          <w:rFonts w:ascii="Microsoft JhengHei Light" w:eastAsia="Microsoft JhengHei Light" w:hAnsi="Microsoft JhengHei Light" w:hint="eastAsia"/>
          <w:b/>
          <w:color w:val="000000" w:themeColor="text1"/>
        </w:rPr>
        <w:t>台南巿成功路457號15樓)</w:t>
      </w:r>
    </w:p>
    <w:p w14:paraId="325FE05E" w14:textId="77777777" w:rsidR="00F039F8" w:rsidRPr="00E33381" w:rsidRDefault="00B60447" w:rsidP="00F039F8">
      <w:pPr>
        <w:pStyle w:val="a3"/>
        <w:spacing w:line="320" w:lineRule="exact"/>
        <w:ind w:left="359"/>
        <w:rPr>
          <w:b/>
          <w:color w:val="000000" w:themeColor="text1"/>
        </w:rPr>
      </w:pPr>
      <w:r w:rsidRPr="00E33381">
        <w:rPr>
          <w:rFonts w:hint="eastAsia"/>
          <w:b/>
          <w:color w:val="000000" w:themeColor="text1"/>
          <w:spacing w:val="7"/>
        </w:rPr>
        <w:t xml:space="preserve">【費用】新台幣 </w:t>
      </w:r>
      <w:r w:rsidRPr="00E33381">
        <w:rPr>
          <w:rFonts w:hint="eastAsia"/>
          <w:b/>
          <w:color w:val="000000" w:themeColor="text1"/>
        </w:rPr>
        <w:t>$3000，</w:t>
      </w:r>
      <w:r w:rsidRPr="00E33381">
        <w:rPr>
          <w:rFonts w:hint="eastAsia"/>
          <w:b/>
          <w:color w:val="000000" w:themeColor="text1"/>
          <w:spacing w:val="-1"/>
        </w:rPr>
        <w:t xml:space="preserve">現場繳費恕不優惠。(同公司 </w:t>
      </w:r>
      <w:r w:rsidRPr="00E33381">
        <w:rPr>
          <w:rFonts w:hint="eastAsia"/>
          <w:b/>
          <w:color w:val="000000" w:themeColor="text1"/>
        </w:rPr>
        <w:t>2</w:t>
      </w:r>
      <w:r w:rsidRPr="00E33381">
        <w:rPr>
          <w:rFonts w:hint="eastAsia"/>
          <w:b/>
          <w:color w:val="000000" w:themeColor="text1"/>
          <w:spacing w:val="-1"/>
        </w:rPr>
        <w:t xml:space="preserve"> 人(含)以上每人</w:t>
      </w:r>
      <w:r w:rsidRPr="00E33381">
        <w:rPr>
          <w:rFonts w:hint="eastAsia"/>
          <w:b/>
          <w:color w:val="000000" w:themeColor="text1"/>
        </w:rPr>
        <w:t>$2500)</w:t>
      </w:r>
      <w:r w:rsidRPr="00E33381">
        <w:rPr>
          <w:b/>
          <w:color w:val="000000" w:themeColor="text1"/>
          <w:spacing w:val="-2"/>
          <w:sz w:val="24"/>
        </w:rPr>
        <w:t xml:space="preserve"> </w:t>
      </w:r>
    </w:p>
    <w:p w14:paraId="162F3A1F" w14:textId="3246F187" w:rsidR="00B60447" w:rsidRPr="00E33381" w:rsidRDefault="00F039F8" w:rsidP="00F039F8">
      <w:pPr>
        <w:tabs>
          <w:tab w:val="left" w:pos="714"/>
          <w:tab w:val="left" w:pos="715"/>
        </w:tabs>
        <w:spacing w:line="390" w:lineRule="exact"/>
        <w:rPr>
          <w:b/>
          <w:color w:val="000000" w:themeColor="text1"/>
          <w:sz w:val="23"/>
        </w:rPr>
      </w:pPr>
      <w:r w:rsidRPr="00E33381">
        <w:rPr>
          <w:rFonts w:hint="eastAsia"/>
          <w:b/>
          <w:color w:val="000000" w:themeColor="text1"/>
        </w:rPr>
        <w:t>113</w:t>
      </w:r>
      <w:r w:rsidRPr="00E33381">
        <w:rPr>
          <w:rFonts w:hint="eastAsia"/>
          <w:b/>
          <w:color w:val="000000" w:themeColor="text1"/>
          <w:spacing w:val="-1"/>
        </w:rPr>
        <w:t xml:space="preserve"> 年 </w:t>
      </w:r>
      <w:r w:rsidR="000170F3">
        <w:rPr>
          <w:rFonts w:hint="eastAsia"/>
          <w:b/>
          <w:color w:val="000000" w:themeColor="text1"/>
        </w:rPr>
        <w:t>5</w:t>
      </w:r>
      <w:r w:rsidRPr="00E33381">
        <w:rPr>
          <w:rFonts w:hint="eastAsia"/>
          <w:b/>
          <w:color w:val="000000" w:themeColor="text1"/>
          <w:spacing w:val="-1"/>
        </w:rPr>
        <w:t xml:space="preserve"> 月 </w:t>
      </w:r>
      <w:r w:rsidRPr="00E33381">
        <w:rPr>
          <w:rFonts w:hint="eastAsia"/>
          <w:b/>
          <w:color w:val="000000" w:themeColor="text1"/>
        </w:rPr>
        <w:t>3</w:t>
      </w:r>
      <w:r w:rsidR="000170F3">
        <w:rPr>
          <w:rFonts w:hint="eastAsia"/>
          <w:b/>
          <w:color w:val="000000" w:themeColor="text1"/>
        </w:rPr>
        <w:t>0</w:t>
      </w:r>
      <w:r w:rsidRPr="00E33381">
        <w:rPr>
          <w:rFonts w:hint="eastAsia"/>
          <w:b/>
          <w:color w:val="000000" w:themeColor="text1"/>
        </w:rPr>
        <w:t xml:space="preserve"> 日前報名並且繳清費用享有早鳥優惠價$2700</w:t>
      </w:r>
    </w:p>
    <w:p w14:paraId="194A0907" w14:textId="770F0492" w:rsidR="00B60447" w:rsidRPr="00B60447" w:rsidRDefault="00B60447" w:rsidP="00B60447">
      <w:pPr>
        <w:spacing w:line="458" w:lineRule="exact"/>
        <w:rPr>
          <w:b/>
          <w:color w:val="0D0D0D"/>
          <w:spacing w:val="-2"/>
          <w:sz w:val="24"/>
        </w:rPr>
      </w:pPr>
      <w:r>
        <w:rPr>
          <w:b/>
          <w:color w:val="0D0D0D"/>
          <w:spacing w:val="-2"/>
          <w:sz w:val="24"/>
        </w:rPr>
        <w:t>【講師資訊】</w:t>
      </w:r>
      <w:r>
        <w:rPr>
          <w:b/>
          <w:color w:val="0D0D0D"/>
          <w:spacing w:val="-2"/>
          <w:sz w:val="32"/>
        </w:rPr>
        <w:t>聶繼承</w:t>
      </w:r>
      <w:r>
        <w:rPr>
          <w:b/>
          <w:color w:val="0D0D0D"/>
          <w:spacing w:val="-6"/>
          <w:sz w:val="24"/>
        </w:rPr>
        <w:t>老師</w:t>
      </w:r>
    </w:p>
    <w:p w14:paraId="484914D4" w14:textId="77777777" w:rsidR="00B60447" w:rsidRDefault="00B60447" w:rsidP="00B60447">
      <w:pPr>
        <w:spacing w:line="206" w:lineRule="auto"/>
        <w:ind w:left="280" w:right="136"/>
        <w:jc w:val="both"/>
        <w:rPr>
          <w:sz w:val="24"/>
        </w:rPr>
      </w:pPr>
      <w:r>
        <w:rPr>
          <w:color w:val="0D0D0D"/>
          <w:spacing w:val="-2"/>
          <w:sz w:val="24"/>
        </w:rPr>
        <w:t>曾任職富士康集團大陸子公司數碼捷豹、紅利多數碼量販兩家公司總經理、台灣神腦國際副</w:t>
      </w:r>
      <w:r>
        <w:rPr>
          <w:color w:val="0D0D0D"/>
          <w:sz w:val="24"/>
        </w:rPr>
        <w:t>總經理、聯強國際業務協理，業務及企業經營管理逾 35 年，實戰經驗豐富。曾帶領業務團隊從每月¥50 萬→¥5 億，經銷商客戶數從 200 家→4,000</w:t>
      </w:r>
      <w:r>
        <w:rPr>
          <w:color w:val="0D0D0D"/>
          <w:spacing w:val="-2"/>
          <w:sz w:val="24"/>
        </w:rPr>
        <w:t xml:space="preserve"> 家，擅長業務團隊的塑造及管理。</w:t>
      </w:r>
    </w:p>
    <w:p w14:paraId="7AD316D6" w14:textId="5A87F297" w:rsidR="00E33381" w:rsidRPr="00E33381" w:rsidRDefault="002E08C6">
      <w:pPr>
        <w:pStyle w:val="a5"/>
        <w:numPr>
          <w:ilvl w:val="0"/>
          <w:numId w:val="1"/>
        </w:numPr>
        <w:tabs>
          <w:tab w:val="left" w:pos="714"/>
          <w:tab w:val="left" w:pos="715"/>
        </w:tabs>
        <w:spacing w:before="91"/>
        <w:rPr>
          <w:sz w:val="23"/>
        </w:rPr>
      </w:pPr>
      <w:r>
        <w:rPr>
          <w:rFonts w:ascii="超研澤中隸" w:eastAsia="超研澤中隸" w:hAnsi="超研澤中隸" w:cs="新細明體" w:hint="eastAsia"/>
          <w:b/>
          <w:bCs/>
          <w:color w:val="632423" w:themeColor="accent2" w:themeShade="80"/>
          <w:sz w:val="28"/>
          <w:szCs w:val="28"/>
          <w:bdr w:val="none" w:sz="0" w:space="0" w:color="auto" w:frame="1"/>
        </w:rPr>
        <w:t>金牌業務主管帶領團隊銷售五大心法</w:t>
      </w:r>
    </w:p>
    <w:tbl>
      <w:tblPr>
        <w:tblpPr w:leftFromText="180" w:rightFromText="180" w:vertAnchor="text" w:tblpX="4392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1"/>
      </w:tblGrid>
      <w:tr w:rsidR="00D00E28" w14:paraId="1BAFF3BF" w14:textId="77777777" w:rsidTr="00D00E28">
        <w:trPr>
          <w:trHeight w:val="1224"/>
        </w:trPr>
        <w:tc>
          <w:tcPr>
            <w:tcW w:w="3311" w:type="dxa"/>
          </w:tcPr>
          <w:p w14:paraId="63F527C1" w14:textId="289EFBFE" w:rsidR="00D00E28" w:rsidRPr="00D00E28" w:rsidRDefault="00D00E28" w:rsidP="00D00E28">
            <w:pPr>
              <w:widowControl/>
              <w:autoSpaceDE/>
              <w:autoSpaceDN/>
              <w:spacing w:line="338" w:lineRule="atLeast"/>
              <w:jc w:val="both"/>
              <w:rPr>
                <w:rFonts w:ascii="超研澤中隸" w:eastAsia="超研澤中隸" w:hAnsi="超研澤中隸" w:cs="新細明體"/>
                <w:b/>
                <w:bCs/>
                <w:color w:val="002060"/>
                <w:szCs w:val="24"/>
                <w:bdr w:val="none" w:sz="0" w:space="0" w:color="auto" w:frame="1"/>
              </w:rPr>
            </w:pPr>
            <w:r w:rsidRPr="00D00E28">
              <w:rPr>
                <w:rFonts w:ascii="新細明體" w:eastAsia="新細明體" w:hAnsi="新細明體" w:cs="新細明體" w:hint="eastAsia"/>
                <w:b/>
                <w:bCs/>
                <w:color w:val="002060"/>
                <w:szCs w:val="24"/>
                <w:bdr w:val="none" w:sz="0" w:space="0" w:color="auto" w:frame="1"/>
              </w:rPr>
              <w:t>→</w:t>
            </w:r>
            <w:r w:rsidRPr="00D00E28">
              <w:rPr>
                <w:rFonts w:ascii="超研澤中隸" w:eastAsia="超研澤中隸" w:hAnsi="超研澤中隸" w:cs="新細明體" w:hint="eastAsia"/>
                <w:b/>
                <w:bCs/>
                <w:color w:val="002060"/>
                <w:szCs w:val="24"/>
                <w:bdr w:val="none" w:sz="0" w:space="0" w:color="auto" w:frame="1"/>
              </w:rPr>
              <w:t xml:space="preserve">盤點現狀           </w:t>
            </w:r>
            <w:r w:rsidRPr="00D00E28">
              <w:rPr>
                <w:rFonts w:ascii="Calibri" w:eastAsia="超研澤中隸" w:hAnsi="Calibri" w:cs="Calibri" w:hint="eastAsia"/>
                <w:b/>
                <w:bCs/>
                <w:color w:val="002060"/>
                <w:szCs w:val="24"/>
                <w:bdr w:val="none" w:sz="0" w:space="0" w:color="auto" w:frame="1"/>
              </w:rPr>
              <w:t xml:space="preserve">   </w:t>
            </w:r>
            <w:r w:rsidRPr="00D00E28">
              <w:rPr>
                <w:rFonts w:ascii="新細明體" w:eastAsia="新細明體" w:hAnsi="新細明體" w:cs="新細明體" w:hint="eastAsia"/>
                <w:b/>
                <w:bCs/>
                <w:color w:val="002060"/>
                <w:szCs w:val="24"/>
                <w:bdr w:val="none" w:sz="0" w:space="0" w:color="auto" w:frame="1"/>
              </w:rPr>
              <w:t>→</w:t>
            </w:r>
            <w:r w:rsidRPr="00D00E28">
              <w:rPr>
                <w:rFonts w:ascii="超研澤中隸" w:eastAsia="超研澤中隸" w:hAnsi="超研澤中隸" w:cs="新細明體" w:hint="eastAsia"/>
                <w:b/>
                <w:bCs/>
                <w:color w:val="002060"/>
                <w:szCs w:val="24"/>
                <w:bdr w:val="none" w:sz="0" w:space="0" w:color="auto" w:frame="1"/>
              </w:rPr>
              <w:t>系統規劃</w:t>
            </w:r>
          </w:p>
          <w:p w14:paraId="4F0305B5" w14:textId="48E61DF2" w:rsidR="00D00E28" w:rsidRPr="00D00E28" w:rsidRDefault="00D00E28" w:rsidP="00D00E28">
            <w:pPr>
              <w:tabs>
                <w:tab w:val="left" w:pos="714"/>
                <w:tab w:val="left" w:pos="715"/>
              </w:tabs>
              <w:spacing w:before="91"/>
              <w:rPr>
                <w:sz w:val="23"/>
              </w:rPr>
            </w:pPr>
            <w:r w:rsidRPr="00D00E28">
              <w:rPr>
                <w:rFonts w:ascii="新細明體" w:eastAsia="新細明體" w:hAnsi="新細明體" w:cs="新細明體" w:hint="eastAsia"/>
                <w:b/>
                <w:bCs/>
                <w:color w:val="002060"/>
                <w:szCs w:val="24"/>
                <w:bdr w:val="none" w:sz="0" w:space="0" w:color="auto" w:frame="1"/>
              </w:rPr>
              <w:t xml:space="preserve"> →</w:t>
            </w:r>
            <w:r w:rsidRPr="00D00E28">
              <w:rPr>
                <w:rFonts w:ascii="超研澤中隸" w:eastAsia="超研澤中隸" w:hAnsi="超研澤中隸" w:cs="新細明體" w:hint="eastAsia"/>
                <w:b/>
                <w:bCs/>
                <w:color w:val="002060"/>
                <w:szCs w:val="24"/>
                <w:bdr w:val="none" w:sz="0" w:space="0" w:color="auto" w:frame="1"/>
              </w:rPr>
              <w:t>對焦課題</w:t>
            </w:r>
            <w:r w:rsidRPr="00D00E28">
              <w:rPr>
                <w:rFonts w:ascii="Calibri" w:eastAsia="超研澤中隸" w:hAnsi="Calibri" w:cs="Calibri" w:hint="eastAsia"/>
                <w:b/>
                <w:bCs/>
                <w:color w:val="002060"/>
                <w:szCs w:val="24"/>
                <w:bdr w:val="none" w:sz="0" w:space="0" w:color="auto" w:frame="1"/>
              </w:rPr>
              <w:t xml:space="preserve">              </w:t>
            </w:r>
            <w:r w:rsidRPr="00D00E28">
              <w:rPr>
                <w:rFonts w:ascii="新細明體" w:eastAsia="新細明體" w:hAnsi="新細明體" w:cs="新細明體" w:hint="eastAsia"/>
                <w:b/>
                <w:bCs/>
                <w:color w:val="002060"/>
                <w:szCs w:val="24"/>
                <w:bdr w:val="none" w:sz="0" w:space="0" w:color="auto" w:frame="1"/>
              </w:rPr>
              <w:t>→</w:t>
            </w:r>
            <w:r w:rsidRPr="00D00E28">
              <w:rPr>
                <w:rFonts w:ascii="超研澤中隸" w:eastAsia="超研澤中隸" w:hAnsi="超研澤中隸" w:cs="新細明體" w:hint="eastAsia"/>
                <w:b/>
                <w:bCs/>
                <w:color w:val="002060"/>
                <w:szCs w:val="24"/>
                <w:bdr w:val="none" w:sz="0" w:space="0" w:color="auto" w:frame="1"/>
              </w:rPr>
              <w:t>效益分析</w:t>
            </w:r>
          </w:p>
          <w:p w14:paraId="41FECE7D" w14:textId="3BF2F51F" w:rsidR="00D00E28" w:rsidRPr="00D00E28" w:rsidRDefault="00D00E28" w:rsidP="00D00E28">
            <w:pPr>
              <w:widowControl/>
              <w:autoSpaceDE/>
              <w:autoSpaceDN/>
              <w:spacing w:line="338" w:lineRule="atLeast"/>
              <w:jc w:val="both"/>
              <w:rPr>
                <w:rFonts w:ascii="超研澤中隸" w:eastAsia="超研澤中隸" w:hAnsi="超研澤中隸" w:cs="新細明體"/>
                <w:b/>
                <w:bCs/>
                <w:color w:val="002060"/>
                <w:szCs w:val="24"/>
                <w:bdr w:val="none" w:sz="0" w:space="0" w:color="auto" w:frame="1"/>
              </w:rPr>
            </w:pPr>
            <w:r w:rsidRPr="00D00E28">
              <w:rPr>
                <w:rFonts w:ascii="新細明體" w:eastAsia="新細明體" w:hAnsi="新細明體" w:cs="新細明體" w:hint="eastAsia"/>
                <w:b/>
                <w:bCs/>
                <w:color w:val="002060"/>
                <w:szCs w:val="24"/>
                <w:bdr w:val="none" w:sz="0" w:space="0" w:color="auto" w:frame="1"/>
              </w:rPr>
              <w:t xml:space="preserve">  →</w:t>
            </w:r>
            <w:r w:rsidRPr="00D00E28">
              <w:rPr>
                <w:rFonts w:ascii="超研澤中隸" w:eastAsia="超研澤中隸" w:hAnsi="超研澤中隸" w:cs="新細明體" w:hint="eastAsia"/>
                <w:b/>
                <w:bCs/>
                <w:color w:val="002060"/>
                <w:szCs w:val="24"/>
                <w:bdr w:val="none" w:sz="0" w:space="0" w:color="auto" w:frame="1"/>
              </w:rPr>
              <w:t>列出清單</w:t>
            </w:r>
          </w:p>
          <w:p w14:paraId="38151413" w14:textId="77777777" w:rsidR="00D00E28" w:rsidRPr="00D00E28" w:rsidRDefault="00D00E28" w:rsidP="00D00E28">
            <w:pPr>
              <w:pStyle w:val="a5"/>
              <w:widowControl/>
              <w:autoSpaceDE/>
              <w:autoSpaceDN/>
              <w:spacing w:line="338" w:lineRule="atLeast"/>
              <w:ind w:firstLine="0"/>
              <w:jc w:val="both"/>
              <w:rPr>
                <w:rFonts w:ascii="超研澤中隸" w:eastAsia="超研澤中隸" w:hAnsi="超研澤中隸" w:cs="新細明體"/>
                <w:b/>
                <w:bCs/>
                <w:color w:val="002060"/>
                <w:szCs w:val="24"/>
                <w:bdr w:val="none" w:sz="0" w:space="0" w:color="auto" w:frame="1"/>
              </w:rPr>
            </w:pPr>
          </w:p>
        </w:tc>
      </w:tr>
    </w:tbl>
    <w:p w14:paraId="3B76FBA6" w14:textId="77777777" w:rsidR="002E08C6" w:rsidRPr="00E32E4B" w:rsidRDefault="002E08C6" w:rsidP="002E08C6">
      <w:pPr>
        <w:pStyle w:val="a5"/>
        <w:widowControl/>
        <w:numPr>
          <w:ilvl w:val="0"/>
          <w:numId w:val="1"/>
        </w:numPr>
        <w:autoSpaceDE/>
        <w:autoSpaceDN/>
        <w:spacing w:line="338" w:lineRule="atLeast"/>
        <w:jc w:val="both"/>
        <w:rPr>
          <w:rFonts w:ascii="超研澤中隸" w:eastAsia="超研澤中隸" w:hAnsi="超研澤中隸" w:cs="新細明體"/>
          <w:b/>
          <w:bCs/>
          <w:color w:val="002060"/>
          <w:szCs w:val="24"/>
        </w:rPr>
      </w:pPr>
      <w:r w:rsidRPr="00E32E4B">
        <w:rPr>
          <w:rFonts w:ascii="超研澤中隸" w:eastAsia="超研澤中隸" w:hAnsi="超研澤中隸" w:cs="新細明體" w:hint="eastAsia"/>
          <w:b/>
          <w:bCs/>
          <w:color w:val="002060"/>
          <w:szCs w:val="24"/>
          <w:bdr w:val="none" w:sz="0" w:space="0" w:color="auto" w:frame="1"/>
        </w:rPr>
        <w:t>幫助顧客作決策。</w:t>
      </w:r>
    </w:p>
    <w:p w14:paraId="5EA0D450" w14:textId="77777777" w:rsidR="002E08C6" w:rsidRPr="00E32E4B" w:rsidRDefault="002E08C6" w:rsidP="002E08C6">
      <w:pPr>
        <w:pStyle w:val="a5"/>
        <w:widowControl/>
        <w:numPr>
          <w:ilvl w:val="0"/>
          <w:numId w:val="1"/>
        </w:numPr>
        <w:autoSpaceDE/>
        <w:autoSpaceDN/>
        <w:spacing w:line="338" w:lineRule="atLeast"/>
        <w:jc w:val="both"/>
        <w:rPr>
          <w:rFonts w:ascii="超研澤中隸" w:eastAsia="超研澤中隸" w:hAnsi="超研澤中隸" w:cs="新細明體"/>
          <w:b/>
          <w:bCs/>
          <w:color w:val="002060"/>
          <w:szCs w:val="24"/>
        </w:rPr>
      </w:pPr>
      <w:r w:rsidRPr="00E32E4B">
        <w:rPr>
          <w:rFonts w:ascii="超研澤中隸" w:eastAsia="超研澤中隸" w:hAnsi="超研澤中隸" w:cs="新細明體" w:hint="eastAsia"/>
          <w:b/>
          <w:bCs/>
          <w:color w:val="002060"/>
          <w:szCs w:val="24"/>
          <w:bdr w:val="none" w:sz="0" w:space="0" w:color="auto" w:frame="1"/>
        </w:rPr>
        <w:t>主動滿足顧客需求。</w:t>
      </w:r>
    </w:p>
    <w:p w14:paraId="5AFDE611" w14:textId="77777777" w:rsidR="002E08C6" w:rsidRPr="00E32E4B" w:rsidRDefault="002E08C6" w:rsidP="002E08C6">
      <w:pPr>
        <w:pStyle w:val="a5"/>
        <w:widowControl/>
        <w:numPr>
          <w:ilvl w:val="0"/>
          <w:numId w:val="1"/>
        </w:numPr>
        <w:autoSpaceDE/>
        <w:autoSpaceDN/>
        <w:spacing w:line="338" w:lineRule="atLeast"/>
        <w:jc w:val="both"/>
        <w:rPr>
          <w:rFonts w:ascii="超研澤中隸" w:eastAsia="超研澤中隸" w:hAnsi="超研澤中隸" w:cs="新細明體"/>
          <w:b/>
          <w:bCs/>
          <w:color w:val="002060"/>
          <w:szCs w:val="24"/>
        </w:rPr>
      </w:pPr>
      <w:r>
        <w:rPr>
          <w:rFonts w:ascii="超研澤中隸" w:eastAsia="超研澤中隸" w:hAnsi="超研澤中隸" w:cs="新細明體" w:hint="eastAsia"/>
          <w:b/>
          <w:bCs/>
          <w:color w:val="002060"/>
          <w:szCs w:val="24"/>
          <w:bdr w:val="none" w:sz="0" w:space="0" w:color="auto" w:frame="1"/>
        </w:rPr>
        <w:t>廣納</w:t>
      </w:r>
      <w:r w:rsidRPr="00E32E4B">
        <w:rPr>
          <w:rFonts w:ascii="超研澤中隸" w:eastAsia="超研澤中隸" w:hAnsi="超研澤中隸" w:cs="新細明體" w:hint="eastAsia"/>
          <w:b/>
          <w:bCs/>
          <w:color w:val="002060"/>
          <w:szCs w:val="24"/>
          <w:bdr w:val="none" w:sz="0" w:space="0" w:color="auto" w:frame="1"/>
        </w:rPr>
        <w:t>顧客的意見。</w:t>
      </w:r>
    </w:p>
    <w:p w14:paraId="596FEE52" w14:textId="77777777" w:rsidR="002E08C6" w:rsidRPr="00E32E4B" w:rsidRDefault="002E08C6" w:rsidP="002E08C6">
      <w:pPr>
        <w:pStyle w:val="a5"/>
        <w:widowControl/>
        <w:numPr>
          <w:ilvl w:val="0"/>
          <w:numId w:val="1"/>
        </w:numPr>
        <w:autoSpaceDE/>
        <w:autoSpaceDN/>
        <w:spacing w:line="338" w:lineRule="atLeast"/>
        <w:jc w:val="both"/>
        <w:rPr>
          <w:rFonts w:ascii="超研澤中隸" w:eastAsia="超研澤中隸" w:hAnsi="超研澤中隸" w:cs="新細明體"/>
          <w:b/>
          <w:bCs/>
          <w:color w:val="002060"/>
          <w:szCs w:val="24"/>
        </w:rPr>
      </w:pPr>
      <w:r w:rsidRPr="00E32E4B">
        <w:rPr>
          <w:rFonts w:ascii="超研澤中隸" w:eastAsia="超研澤中隸" w:hAnsi="超研澤中隸" w:cs="新細明體" w:hint="eastAsia"/>
          <w:b/>
          <w:bCs/>
          <w:color w:val="002060"/>
          <w:szCs w:val="24"/>
          <w:bdr w:val="none" w:sz="0" w:space="0" w:color="auto" w:frame="1"/>
        </w:rPr>
        <w:t>給顧客紮實的資訊。</w:t>
      </w:r>
    </w:p>
    <w:p w14:paraId="378B7C91" w14:textId="456A1547" w:rsidR="002E08C6" w:rsidRPr="00D00E28" w:rsidRDefault="002E08C6" w:rsidP="00D00E28">
      <w:pPr>
        <w:pStyle w:val="a5"/>
        <w:numPr>
          <w:ilvl w:val="0"/>
          <w:numId w:val="1"/>
        </w:numPr>
        <w:tabs>
          <w:tab w:val="left" w:pos="714"/>
          <w:tab w:val="left" w:pos="715"/>
        </w:tabs>
        <w:spacing w:before="91"/>
        <w:rPr>
          <w:sz w:val="23"/>
        </w:rPr>
      </w:pPr>
      <w:r w:rsidRPr="00E32E4B">
        <w:rPr>
          <w:rFonts w:ascii="超研澤中隸" w:eastAsia="超研澤中隸" w:hAnsi="超研澤中隸" w:cs="新細明體" w:hint="eastAsia"/>
          <w:b/>
          <w:bCs/>
          <w:color w:val="002060"/>
          <w:szCs w:val="24"/>
          <w:bdr w:val="none" w:sz="0" w:space="0" w:color="auto" w:frame="1"/>
        </w:rPr>
        <w:t>帶著解決方案來。</w:t>
      </w:r>
    </w:p>
    <w:p w14:paraId="24020E41" w14:textId="0E87A8BA" w:rsidR="00E33381" w:rsidRDefault="00E33381" w:rsidP="00D00E28">
      <w:pPr>
        <w:snapToGrid w:val="0"/>
        <w:spacing w:beforeLines="50" w:before="120" w:line="320" w:lineRule="exact"/>
        <w:ind w:rightChars="-589" w:right="-1296"/>
        <w:rPr>
          <w:rFonts w:eastAsia="標楷體"/>
          <w:b/>
          <w:lang w:val="pt-BR"/>
        </w:rPr>
      </w:pPr>
      <w:r>
        <w:rPr>
          <w:rFonts w:ascii="標楷體" w:eastAsia="標楷體" w:hAnsi="標楷體" w:hint="eastAsia"/>
          <w:b/>
          <w:bCs/>
          <w:iCs/>
          <w:color w:val="000000"/>
        </w:rPr>
        <w:t>6/11</w:t>
      </w:r>
      <w:r w:rsidRPr="00E33381">
        <w:rPr>
          <w:rFonts w:ascii="標楷體" w:eastAsia="標楷體" w:hAnsi="標楷體" w:hint="eastAsia"/>
          <w:b/>
          <w:bCs/>
          <w:iCs/>
          <w:color w:val="000000"/>
        </w:rPr>
        <w:t>「</w:t>
      </w:r>
      <w:r>
        <w:rPr>
          <w:color w:val="FF0066"/>
          <w:spacing w:val="-1"/>
        </w:rPr>
        <w:t>金牌業務主管實戰養成技巧</w:t>
      </w:r>
      <w:r w:rsidRPr="00E33381">
        <w:rPr>
          <w:rFonts w:ascii="標楷體" w:eastAsia="標楷體" w:hAnsi="標楷體" w:hint="eastAsia"/>
          <w:b/>
          <w:bCs/>
          <w:iCs/>
          <w:color w:val="000000"/>
        </w:rPr>
        <w:t>」</w:t>
      </w:r>
      <w:r w:rsidRPr="00E33381">
        <w:rPr>
          <w:rFonts w:eastAsia="標楷體" w:hAnsi="標楷體"/>
          <w:b/>
        </w:rPr>
        <w:t>報名表</w:t>
      </w:r>
      <w:r w:rsidRPr="00E33381">
        <w:rPr>
          <w:rFonts w:eastAsia="標楷體"/>
          <w:b/>
        </w:rPr>
        <w:t>--</w:t>
      </w:r>
      <w:r w:rsidRPr="00E33381">
        <w:rPr>
          <w:rFonts w:eastAsia="標楷體" w:hint="eastAsia"/>
          <w:b/>
        </w:rPr>
        <w:t>-</w:t>
      </w:r>
      <w:r w:rsidRPr="00E33381">
        <w:rPr>
          <w:rFonts w:eastAsia="標楷體" w:hAnsi="標楷體"/>
        </w:rPr>
        <w:t>請至</w:t>
      </w:r>
      <w:r w:rsidRPr="00E33381">
        <w:rPr>
          <w:rFonts w:eastAsia="標楷體" w:hAnsi="標楷體" w:hint="eastAsia"/>
        </w:rPr>
        <w:t>tainan.taiwantrade.com.tw</w:t>
      </w:r>
      <w:r w:rsidRPr="00E33381">
        <w:rPr>
          <w:rFonts w:eastAsia="標楷體" w:hAnsi="標楷體"/>
        </w:rPr>
        <w:t>線上報名</w:t>
      </w:r>
      <w:r w:rsidRPr="00D00E28">
        <w:rPr>
          <w:rFonts w:eastAsia="標楷體" w:hAnsi="標楷體"/>
        </w:rPr>
        <w:t>或填妥下表回傳</w:t>
      </w:r>
      <w:r w:rsidRPr="00D00E28">
        <w:rPr>
          <w:rFonts w:eastAsia="標楷體"/>
          <w:b/>
          <w:lang w:val="pt-BR"/>
        </w:rPr>
        <w:t>Fax</w:t>
      </w:r>
      <w:r w:rsidRPr="00D00E28">
        <w:rPr>
          <w:rFonts w:eastAsia="標楷體" w:hAnsi="標楷體"/>
          <w:b/>
          <w:lang w:val="pt-BR"/>
        </w:rPr>
        <w:t>：</w:t>
      </w:r>
      <w:r w:rsidRPr="00D00E28">
        <w:rPr>
          <w:rFonts w:eastAsia="標楷體"/>
          <w:b/>
          <w:lang w:val="pt-BR"/>
        </w:rPr>
        <w:t>(0</w:t>
      </w:r>
      <w:r w:rsidRPr="00D00E28">
        <w:rPr>
          <w:rFonts w:eastAsia="標楷體" w:hint="eastAsia"/>
          <w:b/>
          <w:lang w:val="pt-BR"/>
        </w:rPr>
        <w:t>6</w:t>
      </w:r>
      <w:r w:rsidRPr="00D00E28">
        <w:rPr>
          <w:rFonts w:eastAsia="標楷體"/>
          <w:b/>
          <w:lang w:val="pt-BR"/>
        </w:rPr>
        <w:t>)</w:t>
      </w:r>
      <w:r w:rsidRPr="00D00E28">
        <w:rPr>
          <w:rFonts w:eastAsia="標楷體" w:hint="eastAsia"/>
          <w:b/>
          <w:lang w:val="pt-BR"/>
        </w:rPr>
        <w:t>229</w:t>
      </w:r>
      <w:r w:rsidRPr="00D00E28">
        <w:rPr>
          <w:rFonts w:eastAsia="標楷體"/>
          <w:b/>
          <w:lang w:val="pt-BR"/>
        </w:rPr>
        <w:t>-</w:t>
      </w:r>
      <w:r w:rsidRPr="00D00E28">
        <w:rPr>
          <w:rFonts w:eastAsia="標楷體" w:hint="eastAsia"/>
          <w:b/>
          <w:lang w:val="pt-BR"/>
        </w:rPr>
        <w:t>6615</w:t>
      </w:r>
      <w:r w:rsidRPr="00D00E28">
        <w:rPr>
          <w:rFonts w:eastAsia="標楷體" w:hAnsi="標楷體"/>
        </w:rPr>
        <w:t>或</w:t>
      </w:r>
      <w:r w:rsidRPr="00D00E28">
        <w:rPr>
          <w:rFonts w:eastAsia="標楷體"/>
          <w:lang w:val="pt-BR"/>
        </w:rPr>
        <w:t xml:space="preserve"> e-mail</w:t>
      </w:r>
      <w:r w:rsidRPr="00D00E28">
        <w:rPr>
          <w:rFonts w:eastAsia="標楷體" w:hint="eastAsia"/>
          <w:lang w:val="pt-BR"/>
        </w:rPr>
        <w:t>:</w:t>
      </w:r>
      <w:r w:rsidRPr="00D00E28">
        <w:rPr>
          <w:rFonts w:eastAsia="標楷體"/>
          <w:lang w:val="pt-BR"/>
        </w:rPr>
        <w:t>renee</w:t>
      </w:r>
      <w:r w:rsidRPr="00D00E28">
        <w:rPr>
          <w:rFonts w:eastAsia="標楷體" w:hint="eastAsia"/>
          <w:lang w:val="pt-BR"/>
        </w:rPr>
        <w:t>@taitra.org.tw</w:t>
      </w:r>
      <w:r w:rsidRPr="00D00E28">
        <w:rPr>
          <w:rFonts w:eastAsia="標楷體" w:hint="eastAsia"/>
          <w:color w:val="000000"/>
        </w:rPr>
        <w:t>。</w:t>
      </w:r>
      <w:r w:rsidRPr="00D00E28">
        <w:rPr>
          <w:rFonts w:ascii="標楷體" w:eastAsia="標楷體" w:hAnsi="標楷體" w:hint="eastAsia"/>
          <w:lang w:val="pt-BR"/>
        </w:rPr>
        <w:t>聯絡電話:</w:t>
      </w:r>
      <w:r w:rsidRPr="00D00E28">
        <w:rPr>
          <w:rFonts w:eastAsia="標楷體" w:hint="eastAsia"/>
          <w:b/>
          <w:lang w:val="pt-BR"/>
        </w:rPr>
        <w:t>06-229-6623#23</w:t>
      </w:r>
      <w:r w:rsidRPr="00D00E28">
        <w:rPr>
          <w:rFonts w:eastAsia="標楷體" w:hint="eastAsia"/>
          <w:b/>
          <w:lang w:val="pt-BR"/>
        </w:rPr>
        <w:t>楊小姐</w:t>
      </w:r>
    </w:p>
    <w:tbl>
      <w:tblPr>
        <w:tblW w:w="10020" w:type="dxa"/>
        <w:tblInd w:w="21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5"/>
        <w:gridCol w:w="1655"/>
        <w:gridCol w:w="580"/>
        <w:gridCol w:w="1023"/>
        <w:gridCol w:w="1275"/>
        <w:gridCol w:w="1558"/>
        <w:gridCol w:w="567"/>
        <w:gridCol w:w="2267"/>
      </w:tblGrid>
      <w:tr w:rsidR="00677564" w14:paraId="19918B7E" w14:textId="77777777" w:rsidTr="00677564">
        <w:trPr>
          <w:cantSplit/>
          <w:trHeight w:val="528"/>
        </w:trPr>
        <w:tc>
          <w:tcPr>
            <w:tcW w:w="1096" w:type="dxa"/>
            <w:vMerge w:val="restart"/>
            <w:tcBorders>
              <w:top w:val="thickThinSmallGap" w:sz="12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2F178" w14:textId="77777777" w:rsidR="00677564" w:rsidRDefault="00677564">
            <w:pPr>
              <w:snapToGrid w:val="0"/>
              <w:spacing w:line="320" w:lineRule="exact"/>
              <w:jc w:val="center"/>
              <w:rPr>
                <w:rFonts w:cs="Times New Roman"/>
                <w:szCs w:val="20"/>
              </w:rPr>
            </w:pPr>
            <w:r>
              <w:rPr>
                <w:rFonts w:cs="標楷體" w:hint="eastAsia"/>
                <w:szCs w:val="20"/>
              </w:rPr>
              <w:t>公司名稱</w:t>
            </w:r>
          </w:p>
        </w:tc>
        <w:tc>
          <w:tcPr>
            <w:tcW w:w="3260" w:type="dxa"/>
            <w:gridSpan w:val="3"/>
            <w:vMerge w:val="restart"/>
            <w:tcBorders>
              <w:top w:val="thickThin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65AF1" w14:textId="77777777" w:rsidR="00677564" w:rsidRDefault="00677564">
            <w:pPr>
              <w:snapToGrid w:val="0"/>
              <w:spacing w:line="320" w:lineRule="exact"/>
              <w:jc w:val="both"/>
              <w:rPr>
                <w:rFonts w:hint="eastAsia"/>
                <w:szCs w:val="20"/>
              </w:rPr>
            </w:pPr>
          </w:p>
        </w:tc>
        <w:tc>
          <w:tcPr>
            <w:tcW w:w="1276" w:type="dxa"/>
            <w:tcBorders>
              <w:top w:val="thickThinSmallGap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0B9AEF" w14:textId="77777777" w:rsidR="00677564" w:rsidRDefault="00677564">
            <w:pPr>
              <w:snapToGrid w:val="0"/>
              <w:spacing w:line="320" w:lineRule="exact"/>
              <w:jc w:val="center"/>
              <w:rPr>
                <w:rFonts w:hint="eastAsia"/>
                <w:szCs w:val="20"/>
              </w:rPr>
            </w:pPr>
            <w:r>
              <w:rPr>
                <w:rFonts w:cs="標楷體" w:hint="eastAsia"/>
                <w:szCs w:val="20"/>
              </w:rPr>
              <w:t>統一編號</w:t>
            </w:r>
          </w:p>
        </w:tc>
        <w:tc>
          <w:tcPr>
            <w:tcW w:w="4394" w:type="dxa"/>
            <w:gridSpan w:val="3"/>
            <w:tcBorders>
              <w:top w:val="thickThinSmallGap" w:sz="12" w:space="0" w:color="auto"/>
              <w:left w:val="single" w:sz="8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4436BF6" w14:textId="77777777" w:rsidR="00677564" w:rsidRDefault="00677564">
            <w:pPr>
              <w:snapToGrid w:val="0"/>
              <w:spacing w:line="320" w:lineRule="exact"/>
              <w:jc w:val="both"/>
              <w:rPr>
                <w:rFonts w:hint="eastAsia"/>
                <w:szCs w:val="20"/>
              </w:rPr>
            </w:pPr>
          </w:p>
        </w:tc>
      </w:tr>
      <w:tr w:rsidR="00677564" w14:paraId="6BE6643B" w14:textId="77777777" w:rsidTr="00677564">
        <w:trPr>
          <w:cantSplit/>
          <w:trHeight w:val="575"/>
        </w:trPr>
        <w:tc>
          <w:tcPr>
            <w:tcW w:w="1096" w:type="dxa"/>
            <w:vMerge/>
            <w:tcBorders>
              <w:top w:val="thickThinSmallGap" w:sz="12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1336A" w14:textId="77777777" w:rsidR="00677564" w:rsidRDefault="00677564">
            <w:pPr>
              <w:widowControl/>
              <w:rPr>
                <w:kern w:val="2"/>
                <w:szCs w:val="20"/>
              </w:rPr>
            </w:pPr>
          </w:p>
        </w:tc>
        <w:tc>
          <w:tcPr>
            <w:tcW w:w="11810" w:type="dxa"/>
            <w:gridSpan w:val="3"/>
            <w:vMerge/>
            <w:tcBorders>
              <w:top w:val="thickThin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E771F" w14:textId="77777777" w:rsidR="00677564" w:rsidRDefault="00677564">
            <w:pPr>
              <w:widowControl/>
              <w:rPr>
                <w:kern w:val="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CC5CB" w14:textId="77777777" w:rsidR="00677564" w:rsidRDefault="00677564">
            <w:pPr>
              <w:snapToGrid w:val="0"/>
              <w:spacing w:line="32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產業/產品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38ECB4F1" w14:textId="77777777" w:rsidR="00677564" w:rsidRDefault="00677564">
            <w:pPr>
              <w:snapToGrid w:val="0"/>
              <w:spacing w:line="320" w:lineRule="exact"/>
              <w:jc w:val="both"/>
              <w:rPr>
                <w:rFonts w:hint="eastAsia"/>
                <w:szCs w:val="20"/>
              </w:rPr>
            </w:pPr>
          </w:p>
        </w:tc>
      </w:tr>
      <w:tr w:rsidR="00677564" w14:paraId="78F1D35D" w14:textId="77777777" w:rsidTr="00677564">
        <w:trPr>
          <w:cantSplit/>
          <w:trHeight w:val="514"/>
        </w:trPr>
        <w:tc>
          <w:tcPr>
            <w:tcW w:w="1096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00DBE" w14:textId="77777777" w:rsidR="00677564" w:rsidRDefault="00677564">
            <w:pPr>
              <w:snapToGrid w:val="0"/>
              <w:spacing w:line="320" w:lineRule="exact"/>
              <w:jc w:val="center"/>
              <w:rPr>
                <w:rFonts w:hint="eastAsia"/>
                <w:szCs w:val="20"/>
              </w:rPr>
            </w:pPr>
            <w:r>
              <w:rPr>
                <w:rFonts w:cs="標楷體" w:hint="eastAsia"/>
                <w:szCs w:val="20"/>
              </w:rPr>
              <w:t>地  址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BF17E" w14:textId="77777777" w:rsidR="00677564" w:rsidRDefault="00677564">
            <w:pPr>
              <w:snapToGrid w:val="0"/>
              <w:spacing w:line="320" w:lineRule="exact"/>
              <w:jc w:val="both"/>
              <w:rPr>
                <w:rFonts w:hint="eastAsia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C1C7A" w14:textId="77777777" w:rsidR="00677564" w:rsidRDefault="00677564">
            <w:pPr>
              <w:snapToGrid w:val="0"/>
              <w:spacing w:line="320" w:lineRule="exact"/>
              <w:jc w:val="center"/>
              <w:rPr>
                <w:rFonts w:hint="eastAsia"/>
                <w:szCs w:val="20"/>
              </w:rPr>
            </w:pPr>
            <w:r>
              <w:rPr>
                <w:rFonts w:cs="標楷體" w:hint="eastAsia"/>
                <w:szCs w:val="20"/>
              </w:rPr>
              <w:t>電話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D7861" w14:textId="77777777" w:rsidR="00677564" w:rsidRDefault="00677564">
            <w:pPr>
              <w:snapToGrid w:val="0"/>
              <w:spacing w:line="320" w:lineRule="exact"/>
              <w:jc w:val="both"/>
              <w:rPr>
                <w:rFonts w:hint="eastAsia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013CE" w14:textId="77777777" w:rsidR="00677564" w:rsidRDefault="00677564">
            <w:pPr>
              <w:snapToGrid w:val="0"/>
              <w:spacing w:line="320" w:lineRule="exact"/>
              <w:jc w:val="center"/>
              <w:rPr>
                <w:rFonts w:hint="eastAsia"/>
                <w:szCs w:val="20"/>
              </w:rPr>
            </w:pPr>
            <w:r>
              <w:rPr>
                <w:rFonts w:cs="標楷體" w:hint="eastAsia"/>
                <w:szCs w:val="20"/>
              </w:rPr>
              <w:t>手機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65549555" w14:textId="77777777" w:rsidR="00677564" w:rsidRDefault="00677564">
            <w:pPr>
              <w:snapToGrid w:val="0"/>
              <w:spacing w:line="320" w:lineRule="exact"/>
              <w:jc w:val="both"/>
              <w:rPr>
                <w:rFonts w:hint="eastAsia"/>
                <w:szCs w:val="20"/>
              </w:rPr>
            </w:pPr>
          </w:p>
        </w:tc>
      </w:tr>
      <w:tr w:rsidR="00677564" w14:paraId="662199C7" w14:textId="77777777" w:rsidTr="00677564">
        <w:trPr>
          <w:cantSplit/>
          <w:trHeight w:val="534"/>
        </w:trPr>
        <w:tc>
          <w:tcPr>
            <w:tcW w:w="1096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68FCB" w14:textId="77777777" w:rsidR="00677564" w:rsidRDefault="00677564"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szCs w:val="18"/>
              </w:rPr>
            </w:pPr>
            <w:r>
              <w:rPr>
                <w:rFonts w:cs="標楷體" w:hint="eastAsia"/>
                <w:sz w:val="20"/>
                <w:szCs w:val="18"/>
              </w:rPr>
              <w:t>參加者姓名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74612" w14:textId="77777777" w:rsidR="00677564" w:rsidRDefault="00677564">
            <w:pPr>
              <w:snapToGrid w:val="0"/>
              <w:spacing w:line="320" w:lineRule="exact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80CF6" w14:textId="77777777" w:rsidR="00677564" w:rsidRDefault="00677564">
            <w:pPr>
              <w:snapToGrid w:val="0"/>
              <w:spacing w:line="320" w:lineRule="exact"/>
              <w:jc w:val="center"/>
              <w:rPr>
                <w:rFonts w:hint="eastAsia"/>
                <w:szCs w:val="20"/>
              </w:rPr>
            </w:pPr>
            <w:r>
              <w:rPr>
                <w:rFonts w:cs="標楷體" w:hint="eastAsia"/>
                <w:szCs w:val="20"/>
              </w:rPr>
              <w:t>職稱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60CD7" w14:textId="77777777" w:rsidR="00677564" w:rsidRDefault="00677564">
            <w:pPr>
              <w:snapToGrid w:val="0"/>
              <w:spacing w:line="320" w:lineRule="exact"/>
              <w:rPr>
                <w:rFonts w:hint="eastAsia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  <w:hideMark/>
          </w:tcPr>
          <w:p w14:paraId="3C1754EB" w14:textId="77777777" w:rsidR="00677564" w:rsidRDefault="00677564">
            <w:pPr>
              <w:snapToGrid w:val="0"/>
              <w:spacing w:line="320" w:lineRule="exac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E-mail:</w:t>
            </w:r>
          </w:p>
        </w:tc>
      </w:tr>
      <w:tr w:rsidR="00677564" w14:paraId="3D9CADD5" w14:textId="77777777" w:rsidTr="00677564">
        <w:trPr>
          <w:cantSplit/>
          <w:trHeight w:val="393"/>
        </w:trPr>
        <w:tc>
          <w:tcPr>
            <w:tcW w:w="1096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56267" w14:textId="77777777" w:rsidR="00677564" w:rsidRDefault="00677564">
            <w:pPr>
              <w:snapToGrid w:val="0"/>
              <w:spacing w:line="320" w:lineRule="exact"/>
              <w:jc w:val="both"/>
              <w:rPr>
                <w:rFonts w:cs="標楷體" w:hint="eastAsia"/>
                <w:sz w:val="20"/>
                <w:szCs w:val="18"/>
              </w:rPr>
            </w:pPr>
            <w:r>
              <w:rPr>
                <w:rFonts w:cs="標楷體" w:hint="eastAsia"/>
                <w:sz w:val="20"/>
                <w:szCs w:val="18"/>
              </w:rPr>
              <w:t>參加者姓名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CCD99" w14:textId="77777777" w:rsidR="00677564" w:rsidRDefault="00677564">
            <w:pPr>
              <w:snapToGrid w:val="0"/>
              <w:spacing w:line="320" w:lineRule="exact"/>
              <w:jc w:val="center"/>
              <w:rPr>
                <w:rFonts w:cs="Times New Roman" w:hint="eastAsia"/>
                <w:szCs w:val="20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87206" w14:textId="77777777" w:rsidR="00677564" w:rsidRDefault="00677564">
            <w:pPr>
              <w:snapToGrid w:val="0"/>
              <w:spacing w:line="320" w:lineRule="exact"/>
              <w:jc w:val="center"/>
              <w:rPr>
                <w:rFonts w:cs="標楷體" w:hint="eastAsia"/>
                <w:szCs w:val="20"/>
              </w:rPr>
            </w:pPr>
            <w:r>
              <w:rPr>
                <w:rFonts w:cs="標楷體" w:hint="eastAsia"/>
                <w:szCs w:val="20"/>
              </w:rPr>
              <w:t>職稱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B2B5D" w14:textId="77777777" w:rsidR="00677564" w:rsidRDefault="00677564">
            <w:pPr>
              <w:snapToGrid w:val="0"/>
              <w:spacing w:line="320" w:lineRule="exact"/>
              <w:jc w:val="both"/>
              <w:rPr>
                <w:rFonts w:cs="標楷體" w:hint="eastAsia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  <w:hideMark/>
          </w:tcPr>
          <w:p w14:paraId="751B9128" w14:textId="77777777" w:rsidR="00677564" w:rsidRDefault="00677564">
            <w:pPr>
              <w:snapToGrid w:val="0"/>
              <w:spacing w:line="320" w:lineRule="exact"/>
              <w:jc w:val="both"/>
              <w:rPr>
                <w:rFonts w:cs="標楷體" w:hint="eastAsia"/>
                <w:szCs w:val="20"/>
              </w:rPr>
            </w:pPr>
            <w:r>
              <w:rPr>
                <w:rFonts w:hint="eastAsia"/>
                <w:szCs w:val="20"/>
              </w:rPr>
              <w:t>E-mail:</w:t>
            </w:r>
          </w:p>
        </w:tc>
      </w:tr>
      <w:tr w:rsidR="00677564" w14:paraId="50DF026E" w14:textId="77777777" w:rsidTr="00677564">
        <w:trPr>
          <w:cantSplit/>
          <w:trHeight w:val="1213"/>
        </w:trPr>
        <w:tc>
          <w:tcPr>
            <w:tcW w:w="1096" w:type="dxa"/>
            <w:tcBorders>
              <w:top w:val="single" w:sz="8" w:space="0" w:color="auto"/>
              <w:left w:val="thickThinSmallGap" w:sz="12" w:space="0" w:color="auto"/>
              <w:bottom w:val="thickThinSmallGap" w:sz="12" w:space="0" w:color="auto"/>
              <w:right w:val="single" w:sz="8" w:space="0" w:color="auto"/>
            </w:tcBorders>
            <w:vAlign w:val="center"/>
          </w:tcPr>
          <w:p w14:paraId="3EC5996C" w14:textId="77777777" w:rsidR="00677564" w:rsidRDefault="00677564">
            <w:pPr>
              <w:snapToGrid w:val="0"/>
              <w:spacing w:line="320" w:lineRule="exact"/>
              <w:jc w:val="center"/>
              <w:rPr>
                <w:rFonts w:cs="Times New Roman" w:hint="eastAsia"/>
                <w:sz w:val="20"/>
                <w:szCs w:val="18"/>
              </w:rPr>
            </w:pPr>
          </w:p>
          <w:p w14:paraId="3D9BA44B" w14:textId="77777777" w:rsidR="00677564" w:rsidRDefault="00677564"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szCs w:val="18"/>
              </w:rPr>
            </w:pPr>
            <w:r>
              <w:rPr>
                <w:rFonts w:cs="標楷體" w:hint="eastAsia"/>
                <w:sz w:val="20"/>
                <w:szCs w:val="18"/>
              </w:rPr>
              <w:t>請事先繳費</w:t>
            </w:r>
          </w:p>
          <w:p w14:paraId="16FAA5D8" w14:textId="77777777" w:rsidR="00677564" w:rsidRDefault="00677564"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8930" w:type="dxa"/>
            <w:gridSpan w:val="7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28B905B8" w14:textId="77777777" w:rsidR="00677564" w:rsidRDefault="00677564">
            <w:pPr>
              <w:snapToGrid w:val="0"/>
              <w:spacing w:line="240" w:lineRule="exact"/>
              <w:ind w:left="238" w:hangingChars="119" w:hanging="238"/>
              <w:jc w:val="both"/>
              <w:rPr>
                <w:rFonts w:cs="標楷體"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71"/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標楷體" w:hint="eastAsia"/>
                <w:b/>
                <w:bCs/>
                <w:sz w:val="20"/>
                <w:szCs w:val="20"/>
              </w:rPr>
              <w:t xml:space="preserve">郵政劃撥 </w:t>
            </w:r>
            <w:r>
              <w:rPr>
                <w:rFonts w:cs="標楷體" w:hint="eastAsia"/>
                <w:sz w:val="20"/>
                <w:szCs w:val="20"/>
              </w:rPr>
              <w:t>(帳號：31373373，戶名：中華民國對外貿易發展協會台南辦事處)</w:t>
            </w:r>
          </w:p>
          <w:p w14:paraId="5D1D2ACD" w14:textId="77777777" w:rsidR="00677564" w:rsidRDefault="00677564">
            <w:pPr>
              <w:snapToGrid w:val="0"/>
              <w:spacing w:line="240" w:lineRule="exact"/>
              <w:ind w:left="238" w:hangingChars="119" w:hanging="238"/>
              <w:jc w:val="both"/>
              <w:rPr>
                <w:rFonts w:cs="Times New Roman" w:hint="eastAsia"/>
                <w:b/>
                <w:bCs/>
                <w:sz w:val="20"/>
                <w:szCs w:val="20"/>
              </w:rPr>
            </w:pPr>
            <w:r>
              <w:rPr>
                <w:rFonts w:cs="標楷體"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*請於劃撥單上註明參加課程、公司名稱與參加者姓名，劃撥後傳真至 (06)229-6615。</w:t>
            </w:r>
          </w:p>
          <w:p w14:paraId="42FFD4D6" w14:textId="77777777" w:rsidR="00677564" w:rsidRDefault="00677564">
            <w:pPr>
              <w:snapToGrid w:val="0"/>
              <w:spacing w:line="240" w:lineRule="exact"/>
              <w:ind w:leftChars="1" w:left="392" w:right="113" w:hangingChars="195" w:hanging="390"/>
              <w:jc w:val="both"/>
              <w:rPr>
                <w:rFonts w:cs="標楷體"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71"/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匯款</w:t>
            </w:r>
            <w:r>
              <w:rPr>
                <w:rFonts w:cs="標楷體" w:hint="eastAsia"/>
                <w:sz w:val="20"/>
                <w:szCs w:val="20"/>
              </w:rPr>
              <w:t xml:space="preserve">(銀行:中國信託-代號822;分行:西台南分行;帳號:222-11-80303-00 ; </w:t>
            </w:r>
          </w:p>
          <w:p w14:paraId="6B94F1D4" w14:textId="77777777" w:rsidR="00677564" w:rsidRDefault="00677564">
            <w:pPr>
              <w:snapToGrid w:val="0"/>
              <w:spacing w:line="240" w:lineRule="exact"/>
              <w:ind w:leftChars="1" w:left="392" w:right="113" w:hangingChars="195" w:hanging="390"/>
              <w:jc w:val="both"/>
              <w:rPr>
                <w:rFonts w:cs="Times New Roman"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cs="標楷體" w:hint="eastAsia"/>
                <w:sz w:val="20"/>
                <w:szCs w:val="20"/>
              </w:rPr>
              <w:t xml:space="preserve">戶名:財團法人中華民國對外貿易發展協會) </w:t>
            </w:r>
            <w:r>
              <w:rPr>
                <w:rFonts w:hint="eastAsia"/>
                <w:b/>
                <w:bCs/>
                <w:sz w:val="20"/>
                <w:szCs w:val="20"/>
              </w:rPr>
              <w:t>*完成後請回傳匯款資料並提供報名課程日期與姓名</w:t>
            </w:r>
          </w:p>
          <w:p w14:paraId="4C0E34EC" w14:textId="77777777" w:rsidR="00677564" w:rsidRDefault="00677564">
            <w:pPr>
              <w:snapToGrid w:val="0"/>
              <w:spacing w:line="240" w:lineRule="exact"/>
              <w:ind w:leftChars="1" w:left="236" w:right="113" w:hangingChars="117" w:hanging="234"/>
              <w:jc w:val="both"/>
              <w:rPr>
                <w:rFonts w:cs="標楷體" w:hint="eastAsi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" w:char="F071"/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信用卡付款：</w:t>
            </w:r>
            <w:r>
              <w:rPr>
                <w:rFonts w:cs="標楷體" w:hint="eastAsia"/>
                <w:sz w:val="20"/>
                <w:szCs w:val="20"/>
              </w:rPr>
              <w:t xml:space="preserve"> 卡別: </w:t>
            </w:r>
            <w:r>
              <w:rPr>
                <w:rFonts w:cs="標楷體"/>
                <w:sz w:val="20"/>
                <w:szCs w:val="20"/>
              </w:rPr>
              <w:sym w:font="Wingdings" w:char="F071"/>
            </w:r>
            <w:r>
              <w:rPr>
                <w:rFonts w:cs="標楷體" w:hint="eastAsia"/>
                <w:sz w:val="20"/>
                <w:szCs w:val="20"/>
              </w:rPr>
              <w:t xml:space="preserve"> Visa   </w:t>
            </w:r>
            <w:r>
              <w:rPr>
                <w:rFonts w:cs="標楷體"/>
                <w:sz w:val="20"/>
                <w:szCs w:val="20"/>
              </w:rPr>
              <w:sym w:font="Wingdings" w:char="F071"/>
            </w:r>
            <w:r>
              <w:rPr>
                <w:rFonts w:cs="標楷體" w:hint="eastAsia"/>
                <w:sz w:val="20"/>
                <w:szCs w:val="20"/>
              </w:rPr>
              <w:t xml:space="preserve"> Master  </w:t>
            </w:r>
            <w:r>
              <w:rPr>
                <w:rFonts w:cs="標楷體"/>
                <w:sz w:val="20"/>
                <w:szCs w:val="20"/>
              </w:rPr>
              <w:sym w:font="Wingdings" w:char="F071"/>
            </w:r>
            <w:r>
              <w:rPr>
                <w:rFonts w:cs="標楷體" w:hint="eastAsia"/>
                <w:sz w:val="20"/>
                <w:szCs w:val="20"/>
              </w:rPr>
              <w:t xml:space="preserve"> JCB </w:t>
            </w:r>
          </w:p>
          <w:p w14:paraId="58111295" w14:textId="77777777" w:rsidR="00677564" w:rsidRDefault="00677564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spacing w:line="240" w:lineRule="exact"/>
              <w:rPr>
                <w:rFonts w:cs="標楷體" w:hint="eastAsia"/>
                <w:sz w:val="20"/>
                <w:szCs w:val="20"/>
              </w:rPr>
            </w:pPr>
            <w:r>
              <w:rPr>
                <w:rFonts w:cs="標楷體" w:hint="eastAsia"/>
                <w:sz w:val="20"/>
                <w:szCs w:val="20"/>
              </w:rPr>
              <w:t xml:space="preserve"> *信用卡公司將於開課前1~3天進行扣款作業，若您已於早鳥日前繳回繳費資訊，將不影響早鳥優惠</w:t>
            </w:r>
          </w:p>
          <w:p w14:paraId="2202B798" w14:textId="77777777" w:rsidR="00677564" w:rsidRDefault="00677564">
            <w:pPr>
              <w:snapToGrid w:val="0"/>
              <w:spacing w:line="280" w:lineRule="exact"/>
              <w:ind w:leftChars="1" w:left="236" w:right="113" w:hangingChars="117" w:hanging="234"/>
              <w:jc w:val="both"/>
              <w:rPr>
                <w:rFonts w:cs="標楷體" w:hint="eastAsia"/>
                <w:sz w:val="20"/>
                <w:szCs w:val="20"/>
                <w:u w:val="single"/>
              </w:rPr>
            </w:pPr>
            <w:r>
              <w:rPr>
                <w:rFonts w:cs="標楷體" w:hint="eastAsia"/>
                <w:sz w:val="20"/>
                <w:szCs w:val="20"/>
              </w:rPr>
              <w:t>金額:</w:t>
            </w:r>
            <w:r>
              <w:rPr>
                <w:rFonts w:cs="標楷體" w:hint="eastAsia"/>
                <w:sz w:val="20"/>
                <w:szCs w:val="20"/>
                <w:u w:val="single"/>
              </w:rPr>
              <w:t xml:space="preserve">               </w:t>
            </w:r>
          </w:p>
          <w:p w14:paraId="5D4A1769" w14:textId="77777777" w:rsidR="00677564" w:rsidRDefault="00677564">
            <w:pPr>
              <w:snapToGrid w:val="0"/>
              <w:spacing w:line="280" w:lineRule="exact"/>
              <w:ind w:leftChars="1" w:left="236" w:right="113" w:hangingChars="117" w:hanging="234"/>
              <w:jc w:val="both"/>
              <w:rPr>
                <w:rFonts w:cs="標楷體" w:hint="eastAsia"/>
                <w:sz w:val="20"/>
                <w:szCs w:val="20"/>
              </w:rPr>
            </w:pPr>
            <w:r>
              <w:rPr>
                <w:rFonts w:cs="標楷體" w:hint="eastAsia"/>
                <w:sz w:val="20"/>
                <w:szCs w:val="20"/>
              </w:rPr>
              <w:t>卡號:</w:t>
            </w:r>
            <w:r>
              <w:rPr>
                <w:rFonts w:cs="標楷體" w:hint="eastAsia"/>
                <w:sz w:val="20"/>
                <w:szCs w:val="20"/>
                <w:u w:val="single"/>
              </w:rPr>
              <w:t xml:space="preserve">                                                        </w:t>
            </w:r>
          </w:p>
          <w:p w14:paraId="7E710523" w14:textId="77777777" w:rsidR="00677564" w:rsidRDefault="00677564">
            <w:pPr>
              <w:snapToGrid w:val="0"/>
              <w:spacing w:line="320" w:lineRule="exact"/>
              <w:ind w:leftChars="1" w:left="236" w:right="113" w:hangingChars="117" w:hanging="234"/>
              <w:jc w:val="both"/>
              <w:rPr>
                <w:rFonts w:cs="標楷體" w:hint="eastAsia"/>
                <w:sz w:val="20"/>
                <w:szCs w:val="18"/>
                <w:u w:val="single"/>
              </w:rPr>
            </w:pPr>
            <w:r>
              <w:rPr>
                <w:rFonts w:cs="標楷體" w:hint="eastAsia"/>
                <w:sz w:val="20"/>
                <w:szCs w:val="20"/>
              </w:rPr>
              <w:t>有效日期: (月/年)</w:t>
            </w:r>
            <w:r>
              <w:rPr>
                <w:rFonts w:cs="標楷體" w:hint="eastAsia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cs="標楷體" w:hint="eastAsia"/>
                <w:sz w:val="20"/>
                <w:szCs w:val="20"/>
              </w:rPr>
              <w:t xml:space="preserve"> 持卡人簽名</w:t>
            </w:r>
            <w:r>
              <w:rPr>
                <w:rFonts w:hint="eastAsia"/>
                <w:b/>
                <w:bCs/>
                <w:sz w:val="20"/>
                <w:szCs w:val="20"/>
              </w:rPr>
              <w:t>(親簽)</w:t>
            </w:r>
            <w:r>
              <w:rPr>
                <w:rFonts w:cs="標楷體" w:hint="eastAsia"/>
                <w:sz w:val="20"/>
                <w:szCs w:val="20"/>
              </w:rPr>
              <w:t xml:space="preserve"> :</w:t>
            </w:r>
            <w:r>
              <w:rPr>
                <w:rFonts w:cs="標楷體" w:hint="eastAsia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cs="標楷體" w:hint="eastAsia"/>
                <w:sz w:val="20"/>
                <w:szCs w:val="20"/>
              </w:rPr>
              <w:t xml:space="preserve"> </w:t>
            </w:r>
          </w:p>
        </w:tc>
      </w:tr>
    </w:tbl>
    <w:p w14:paraId="166D1366" w14:textId="77777777" w:rsidR="00677564" w:rsidRDefault="00677564" w:rsidP="00677564">
      <w:pPr>
        <w:spacing w:line="240" w:lineRule="exact"/>
        <w:rPr>
          <w:rFonts w:cs="Times New Roman" w:hint="eastAsia"/>
          <w:kern w:val="2"/>
          <w:sz w:val="16"/>
          <w:szCs w:val="16"/>
        </w:rPr>
      </w:pPr>
      <w:r>
        <w:rPr>
          <w:rFonts w:hint="eastAsia"/>
          <w:sz w:val="20"/>
        </w:rPr>
        <w:t xml:space="preserve">   </w:t>
      </w:r>
      <w:bookmarkStart w:id="0" w:name="_Hlk528154175"/>
      <w:r>
        <w:rPr>
          <w:rFonts w:hint="eastAsia"/>
          <w:sz w:val="16"/>
          <w:szCs w:val="16"/>
        </w:rPr>
        <w:t xml:space="preserve"> </w:t>
      </w:r>
    </w:p>
    <w:p w14:paraId="718DF6EF" w14:textId="77777777" w:rsidR="00677564" w:rsidRDefault="00677564" w:rsidP="00677564">
      <w:pPr>
        <w:spacing w:line="240" w:lineRule="exact"/>
        <w:jc w:val="both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附註：</w:t>
      </w:r>
      <w:bookmarkEnd w:id="0"/>
      <w:r>
        <w:rPr>
          <w:rFonts w:cs="新細明體" w:hint="eastAsia"/>
          <w:bCs/>
          <w:sz w:val="18"/>
          <w:szCs w:val="18"/>
        </w:rPr>
        <w:t>1.</w:t>
      </w:r>
      <w:r>
        <w:rPr>
          <w:rFonts w:hint="eastAsia"/>
          <w:bCs/>
          <w:color w:val="000000"/>
          <w:sz w:val="18"/>
          <w:szCs w:val="18"/>
        </w:rPr>
        <w:t>本課程招生滿10人開課，未達開課人數時，將辦理退款，不便之處尚請見諒。2.因故未能到課，恕不辦理退費，名額可由他人替代。3.本棟樓地下3樓備有收費機械式停車場（半天100元，全天180元）。 4.因應個資法，本資料僅做日後貿協發送相關資訊用，如不願收到貿協訊息，或需更正、刪除個人資料，請洽免付費客服專線 0800-506-088 告知。</w:t>
      </w:r>
    </w:p>
    <w:p w14:paraId="6FCB62FC" w14:textId="77777777" w:rsidR="00677564" w:rsidRPr="00D00E28" w:rsidRDefault="00677564" w:rsidP="00D00E28">
      <w:pPr>
        <w:snapToGrid w:val="0"/>
        <w:spacing w:beforeLines="50" w:before="120" w:line="320" w:lineRule="exact"/>
        <w:ind w:rightChars="-589" w:right="-1296"/>
        <w:rPr>
          <w:rFonts w:eastAsia="標楷體" w:hAnsi="標楷體" w:hint="eastAsia"/>
        </w:rPr>
      </w:pPr>
    </w:p>
    <w:sectPr w:rsidR="00677564" w:rsidRPr="00D00E28">
      <w:type w:val="continuous"/>
      <w:pgSz w:w="11910" w:h="16840"/>
      <w:pgMar w:top="960" w:right="9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超研澤中隸">
    <w:altName w:val="微軟正黑體"/>
    <w:charset w:val="88"/>
    <w:family w:val="modern"/>
    <w:pitch w:val="fixed"/>
    <w:sig w:usb0="00000003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86AC5"/>
    <w:multiLevelType w:val="hybridMultilevel"/>
    <w:tmpl w:val="CF9078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337949"/>
    <w:multiLevelType w:val="hybridMultilevel"/>
    <w:tmpl w:val="39422860"/>
    <w:lvl w:ilvl="0" w:tplc="AE56C9DA">
      <w:numFmt w:val="bullet"/>
      <w:lvlText w:val="△"/>
      <w:lvlJc w:val="left"/>
      <w:pPr>
        <w:ind w:left="636" w:hanging="360"/>
      </w:pPr>
      <w:rPr>
        <w:rFonts w:ascii="微軟正黑體" w:eastAsia="微軟正黑體" w:hAnsi="微軟正黑體" w:cs="微軟正黑體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6" w:hanging="480"/>
      </w:pPr>
      <w:rPr>
        <w:rFonts w:ascii="Wingdings" w:hAnsi="Wingdings" w:hint="default"/>
      </w:rPr>
    </w:lvl>
  </w:abstractNum>
  <w:abstractNum w:abstractNumId="2" w15:restartNumberingAfterBreak="0">
    <w:nsid w:val="5D990721"/>
    <w:multiLevelType w:val="hybridMultilevel"/>
    <w:tmpl w:val="49300F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E91891"/>
    <w:multiLevelType w:val="hybridMultilevel"/>
    <w:tmpl w:val="62F4C9A2"/>
    <w:lvl w:ilvl="0" w:tplc="FA52C082">
      <w:numFmt w:val="bullet"/>
      <w:lvlText w:val=""/>
      <w:lvlJc w:val="left"/>
      <w:pPr>
        <w:ind w:left="714" w:hanging="43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3"/>
        <w:szCs w:val="23"/>
        <w:lang w:val="en-US" w:eastAsia="zh-TW" w:bidi="ar-SA"/>
      </w:rPr>
    </w:lvl>
    <w:lvl w:ilvl="1" w:tplc="C4EABD78">
      <w:numFmt w:val="bullet"/>
      <w:lvlText w:val="•"/>
      <w:lvlJc w:val="left"/>
      <w:pPr>
        <w:ind w:left="1660" w:hanging="438"/>
      </w:pPr>
      <w:rPr>
        <w:rFonts w:hint="default"/>
        <w:lang w:val="en-US" w:eastAsia="zh-TW" w:bidi="ar-SA"/>
      </w:rPr>
    </w:lvl>
    <w:lvl w:ilvl="2" w:tplc="5CD003DE">
      <w:numFmt w:val="bullet"/>
      <w:lvlText w:val="•"/>
      <w:lvlJc w:val="left"/>
      <w:pPr>
        <w:ind w:left="2601" w:hanging="438"/>
      </w:pPr>
      <w:rPr>
        <w:rFonts w:hint="default"/>
        <w:lang w:val="en-US" w:eastAsia="zh-TW" w:bidi="ar-SA"/>
      </w:rPr>
    </w:lvl>
    <w:lvl w:ilvl="3" w:tplc="C6CCF692">
      <w:numFmt w:val="bullet"/>
      <w:lvlText w:val="•"/>
      <w:lvlJc w:val="left"/>
      <w:pPr>
        <w:ind w:left="3541" w:hanging="438"/>
      </w:pPr>
      <w:rPr>
        <w:rFonts w:hint="default"/>
        <w:lang w:val="en-US" w:eastAsia="zh-TW" w:bidi="ar-SA"/>
      </w:rPr>
    </w:lvl>
    <w:lvl w:ilvl="4" w:tplc="CDE2E034">
      <w:numFmt w:val="bullet"/>
      <w:lvlText w:val="•"/>
      <w:lvlJc w:val="left"/>
      <w:pPr>
        <w:ind w:left="4482" w:hanging="438"/>
      </w:pPr>
      <w:rPr>
        <w:rFonts w:hint="default"/>
        <w:lang w:val="en-US" w:eastAsia="zh-TW" w:bidi="ar-SA"/>
      </w:rPr>
    </w:lvl>
    <w:lvl w:ilvl="5" w:tplc="B0C4C60C">
      <w:numFmt w:val="bullet"/>
      <w:lvlText w:val="•"/>
      <w:lvlJc w:val="left"/>
      <w:pPr>
        <w:ind w:left="5423" w:hanging="438"/>
      </w:pPr>
      <w:rPr>
        <w:rFonts w:hint="default"/>
        <w:lang w:val="en-US" w:eastAsia="zh-TW" w:bidi="ar-SA"/>
      </w:rPr>
    </w:lvl>
    <w:lvl w:ilvl="6" w:tplc="6E900984">
      <w:numFmt w:val="bullet"/>
      <w:lvlText w:val="•"/>
      <w:lvlJc w:val="left"/>
      <w:pPr>
        <w:ind w:left="6363" w:hanging="438"/>
      </w:pPr>
      <w:rPr>
        <w:rFonts w:hint="default"/>
        <w:lang w:val="en-US" w:eastAsia="zh-TW" w:bidi="ar-SA"/>
      </w:rPr>
    </w:lvl>
    <w:lvl w:ilvl="7" w:tplc="80A6FD20">
      <w:numFmt w:val="bullet"/>
      <w:lvlText w:val="•"/>
      <w:lvlJc w:val="left"/>
      <w:pPr>
        <w:ind w:left="7304" w:hanging="438"/>
      </w:pPr>
      <w:rPr>
        <w:rFonts w:hint="default"/>
        <w:lang w:val="en-US" w:eastAsia="zh-TW" w:bidi="ar-SA"/>
      </w:rPr>
    </w:lvl>
    <w:lvl w:ilvl="8" w:tplc="586EE440">
      <w:numFmt w:val="bullet"/>
      <w:lvlText w:val="•"/>
      <w:lvlJc w:val="left"/>
      <w:pPr>
        <w:ind w:left="8245" w:hanging="438"/>
      </w:pPr>
      <w:rPr>
        <w:rFonts w:hint="default"/>
        <w:lang w:val="en-US" w:eastAsia="zh-TW" w:bidi="ar-SA"/>
      </w:rPr>
    </w:lvl>
  </w:abstractNum>
  <w:num w:numId="1" w16cid:durableId="681250187">
    <w:abstractNumId w:val="3"/>
  </w:num>
  <w:num w:numId="2" w16cid:durableId="1159156863">
    <w:abstractNumId w:val="1"/>
  </w:num>
  <w:num w:numId="3" w16cid:durableId="871116534">
    <w:abstractNumId w:val="2"/>
  </w:num>
  <w:num w:numId="4" w16cid:durableId="194892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F1"/>
    <w:rsid w:val="000170F3"/>
    <w:rsid w:val="002E08C6"/>
    <w:rsid w:val="00677564"/>
    <w:rsid w:val="00AB63F1"/>
    <w:rsid w:val="00B60447"/>
    <w:rsid w:val="00D00E28"/>
    <w:rsid w:val="00E33381"/>
    <w:rsid w:val="00F0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54FCF"/>
  <w15:docId w15:val="{63162688-A433-488A-B632-4FC79848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link w:val="10"/>
    <w:uiPriority w:val="9"/>
    <w:qFormat/>
    <w:rsid w:val="00B60447"/>
    <w:pPr>
      <w:spacing w:line="320" w:lineRule="exact"/>
      <w:ind w:left="35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4" w:hanging="438"/>
    </w:pPr>
    <w:rPr>
      <w:sz w:val="23"/>
      <w:szCs w:val="23"/>
    </w:rPr>
  </w:style>
  <w:style w:type="paragraph" w:styleId="a4">
    <w:name w:val="Title"/>
    <w:basedOn w:val="a"/>
    <w:uiPriority w:val="10"/>
    <w:qFormat/>
    <w:pPr>
      <w:spacing w:line="699" w:lineRule="exact"/>
      <w:ind w:left="1151" w:right="139"/>
      <w:jc w:val="center"/>
    </w:pPr>
    <w:rPr>
      <w:b/>
      <w:bCs/>
      <w:sz w:val="42"/>
      <w:szCs w:val="42"/>
    </w:rPr>
  </w:style>
  <w:style w:type="paragraph" w:styleId="a5">
    <w:name w:val="List Paragraph"/>
    <w:basedOn w:val="a"/>
    <w:uiPriority w:val="99"/>
    <w:qFormat/>
    <w:pPr>
      <w:ind w:left="714" w:hanging="43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標題 1 字元"/>
    <w:basedOn w:val="a0"/>
    <w:link w:val="1"/>
    <w:uiPriority w:val="9"/>
    <w:rsid w:val="00B60447"/>
    <w:rPr>
      <w:rFonts w:ascii="微軟正黑體" w:eastAsia="微軟正黑體" w:hAnsi="微軟正黑體" w:cs="微軟正黑體"/>
      <w:b/>
      <w:bCs/>
      <w:sz w:val="24"/>
      <w:szCs w:val="24"/>
      <w:lang w:eastAsia="zh-TW"/>
    </w:rPr>
  </w:style>
  <w:style w:type="character" w:styleId="a6">
    <w:name w:val="Strong"/>
    <w:uiPriority w:val="22"/>
    <w:qFormat/>
    <w:rsid w:val="00E33381"/>
    <w:rPr>
      <w:b/>
      <w:bCs/>
    </w:rPr>
  </w:style>
  <w:style w:type="paragraph" w:styleId="a7">
    <w:name w:val="footer"/>
    <w:basedOn w:val="a"/>
    <w:link w:val="a8"/>
    <w:uiPriority w:val="99"/>
    <w:unhideWhenUsed/>
    <w:rsid w:val="002E08C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08C6"/>
    <w:rPr>
      <w:kern w:val="2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</dc:creator>
  <cp:lastModifiedBy>芮妮 楊</cp:lastModifiedBy>
  <cp:revision>5</cp:revision>
  <dcterms:created xsi:type="dcterms:W3CDTF">2023-10-20T01:34:00Z</dcterms:created>
  <dcterms:modified xsi:type="dcterms:W3CDTF">2023-10-20T02:53:00Z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2023-10-18T00:00:00Z</vt:filetime>
  </property>
  <property fmtid="{D5CDD505-2E9C-101B-9397-08002B2CF9AE}" pid="5" name="Producer">
    <vt:lpwstr>Microsoft® Word 2019</vt:lpwstr>
  </property>
</Properties>
</file>