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F6E5F" w14:textId="77777777" w:rsidR="00EA6D0B" w:rsidRDefault="00000000">
      <w:pPr>
        <w:spacing w:before="218" w:line="732" w:lineRule="exact"/>
        <w:ind w:right="548"/>
        <w:jc w:val="center"/>
        <w:rPr>
          <w:b/>
          <w:sz w:val="2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9409555" wp14:editId="1DADD4DE">
            <wp:simplePos x="0" y="0"/>
            <wp:positionH relativeFrom="page">
              <wp:posOffset>723265</wp:posOffset>
            </wp:positionH>
            <wp:positionV relativeFrom="paragraph">
              <wp:posOffset>2921</wp:posOffset>
            </wp:positionV>
            <wp:extent cx="439420" cy="53038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420" cy="530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487500800" behindDoc="1" locked="0" layoutInCell="1" allowOverlap="1" wp14:anchorId="30CC0D36" wp14:editId="1F238BD0">
                <wp:simplePos x="0" y="0"/>
                <wp:positionH relativeFrom="page">
                  <wp:posOffset>4732909</wp:posOffset>
                </wp:positionH>
                <wp:positionV relativeFrom="paragraph">
                  <wp:posOffset>145745</wp:posOffset>
                </wp:positionV>
                <wp:extent cx="883919" cy="4413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919" cy="4413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919" h="441325">
                              <a:moveTo>
                                <a:pt x="883919" y="0"/>
                              </a:moveTo>
                              <a:lnTo>
                                <a:pt x="0" y="0"/>
                              </a:lnTo>
                              <a:lnTo>
                                <a:pt x="0" y="440740"/>
                              </a:lnTo>
                              <a:lnTo>
                                <a:pt x="883919" y="440740"/>
                              </a:lnTo>
                              <a:lnTo>
                                <a:pt x="8839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F4818B" id="Graphic 2" o:spid="_x0000_s1026" style="position:absolute;margin-left:372.65pt;margin-top:11.5pt;width:69.6pt;height:34.75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3919,44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h9uIQIAAMAEAAAOAAAAZHJzL2Uyb0RvYy54bWysVMFu2zAMvQ/YPwi6L3bSbEuNOMXQIsOA&#10;oivQFDsrshwbk02NUmLn70fJkWN0pw3zQabMJ+rxkfT6rm80Oym0NbQ5n89SzlQroajbQ85fd9sP&#10;K86sE20hNLQq52dl+d3m/bt1ZzK1gAp0oZBRkNZmncl55ZzJksTKSjXCzsColpwlYCMcbfGQFCg6&#10;it7oZJGmn5IOsDAIUllLXx8GJ9+E+GWppPtellY5pnNO3FxYMax7vyabtcgOKExVywsN8Q8sGlG3&#10;dOkY6kE4wY5Y/xGqqSWChdLNJDQJlGUtVciBspmnb7J5qYRRIRcSx5pRJvv/wsqn04t5Rk/dmkeQ&#10;Py0pknTGZqPHb+wF05fYeCwRZ31Q8TyqqHrHJH1crW5u57ecSXItl/ObxUevciKyeFgerfuqIAQS&#10;p0frhiIU0RJVtGTfRhOplL6IOhTRcUZFRM6oiPuhiEY4f86z8ybrrkyqkYj3NnBSOwg455OIfGMm&#10;xPQK0e0USh00QUVffJsQbsAsl+nnZWgvChcB8T0AJ/f+HfptWKnBqkFin3nQelSDrp/qbUHXxbbW&#10;2udv8bC/18hOgoTd0pPG0BNYaIah/r4T9lCcn5F1NDI5t7+OAhVn+ltLPennKxoYjX000Ol7CFMY&#10;pEfrdv0PgYYZMnPuqH2eIHa8yGJjEH8PGLD+ZAtfjg7K2ndN4DYwumxoTEL+l5H2czjdB9T1x7P5&#10;DQAA//8DAFBLAwQUAAYACAAAACEAFsqZ6+AAAAAJAQAADwAAAGRycy9kb3ducmV2LnhtbEyP0U6D&#10;QBBF3038h82Y+NK0ixQKIkOjJk1Mqg9WP2DLjkBkZwm7LfTvXZ/0cTIn955bbmfTizONrrOMcLeK&#10;QBDXVnfcIHx+7JY5COcVa9VbJoQLOdhW11elKrSd+J3OB9+IEMKuUAit90MhpatbMsqt7EAcfl92&#10;NMqHc2ykHtUUwk0v4yjaSKM6Dg2tGui5pfr7cDII/dNi78nkO59cXoasmV6zt0WNeHszPz6A8DT7&#10;Pxh+9YM6VMHpaE+snegRsiRdBxQhXodNAcjzJAVxRLiPU5BVKf8vqH4AAAD//wMAUEsBAi0AFAAG&#10;AAgAAAAhALaDOJL+AAAA4QEAABMAAAAAAAAAAAAAAAAAAAAAAFtDb250ZW50X1R5cGVzXS54bWxQ&#10;SwECLQAUAAYACAAAACEAOP0h/9YAAACUAQAACwAAAAAAAAAAAAAAAAAvAQAAX3JlbHMvLnJlbHNQ&#10;SwECLQAUAAYACAAAACEAawofbiECAADABAAADgAAAAAAAAAAAAAAAAAuAgAAZHJzL2Uyb0RvYy54&#10;bWxQSwECLQAUAAYACAAAACEAFsqZ6+AAAAAJAQAADwAAAAAAAAAAAAAAAAB7BAAAZHJzL2Rvd25y&#10;ZXYueG1sUEsFBgAAAAAEAAQA8wAAAIgFAAAAAA==&#10;" path="m883919,l,,,440740r883919,l883919,xe" fillcolor="yellow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40"/>
        </w:rPr>
        <w:t>「</w:t>
      </w:r>
      <w:r>
        <w:rPr>
          <w:b/>
          <w:spacing w:val="44"/>
          <w:sz w:val="36"/>
        </w:rPr>
        <w:t>歐盟</w:t>
      </w:r>
      <w:r>
        <w:rPr>
          <w:b/>
          <w:sz w:val="36"/>
        </w:rPr>
        <w:t>CBAM</w:t>
      </w:r>
      <w:r>
        <w:rPr>
          <w:b/>
          <w:spacing w:val="6"/>
          <w:sz w:val="36"/>
        </w:rPr>
        <w:t xml:space="preserve"> 因應」研討會</w:t>
      </w:r>
      <w:r>
        <w:rPr>
          <w:b/>
          <w:color w:val="FF0000"/>
          <w:spacing w:val="-2"/>
          <w:sz w:val="26"/>
        </w:rPr>
        <w:t>(免費研討會)</w:t>
      </w:r>
    </w:p>
    <w:p w14:paraId="7E3A0724" w14:textId="77777777" w:rsidR="00EA6D0B" w:rsidRDefault="00000000">
      <w:pPr>
        <w:pStyle w:val="a3"/>
        <w:spacing w:before="4" w:line="220" w:lineRule="auto"/>
        <w:ind w:right="261"/>
        <w:jc w:val="both"/>
      </w:pPr>
      <w:r>
        <w:rPr>
          <w:spacing w:val="-2"/>
        </w:rPr>
        <w:t>本次關於歐盟碳邊境調整機制（CBAM）</w:t>
      </w:r>
      <w:r>
        <w:rPr>
          <w:spacing w:val="-3"/>
        </w:rPr>
        <w:t xml:space="preserve">的專題研討會。在這次研討會中，我們將深入探討 </w:t>
      </w:r>
      <w:r>
        <w:rPr>
          <w:spacing w:val="-2"/>
        </w:rPr>
        <w:t>CBAM</w:t>
      </w:r>
      <w:r>
        <w:rPr>
          <w:spacing w:val="-4"/>
        </w:rPr>
        <w:t>如何在全球氣候治理中扮演關鍵角色，以及它對國際貿易和全球環境政策的深遠影響。本次研討會</w:t>
      </w:r>
      <w:r>
        <w:t>聚集了來自政府、學術界、企業界和非政府組織的專家，他們將分享對 CBAM 的深刻見解，並討論如何有效應對其帶來的挑戰與機遇。我們將探討 CBAM 的法律框架、政策設計，以及它如何影</w:t>
      </w:r>
      <w:r>
        <w:rPr>
          <w:spacing w:val="-4"/>
        </w:rPr>
        <w:t>響各國的氣候行動和貿易政策。此外，我們還將討論企業如何調整策略以應對新的市場條件。這次研討會是一個絕佳的機會，讓各方利益相關者共同思考和交流，共同尋找合作和創新的途徑，以促</w:t>
      </w:r>
      <w:r>
        <w:rPr>
          <w:spacing w:val="-2"/>
        </w:rPr>
        <w:t>進全球氣候行動的進步。期待與您共同探討這一關鍵議題。</w:t>
      </w:r>
    </w:p>
    <w:p w14:paraId="1330E352" w14:textId="5629EC25" w:rsidR="00EA6D0B" w:rsidRPr="00C9046D" w:rsidRDefault="00000000">
      <w:pPr>
        <w:pStyle w:val="a3"/>
        <w:spacing w:before="150" w:line="441" w:lineRule="exact"/>
        <w:rPr>
          <w:rFonts w:eastAsiaTheme="minorEastAsia" w:hint="eastAsia"/>
        </w:rPr>
      </w:pPr>
      <w:r>
        <w:rPr>
          <w:spacing w:val="-1"/>
        </w:rPr>
        <w:t>【主辦單位】經濟部國際貿易</w:t>
      </w:r>
      <w:r w:rsidR="00C9046D">
        <w:rPr>
          <w:rFonts w:ascii="新細明體" w:eastAsia="新細明體" w:hAnsi="新細明體" w:cs="新細明體" w:hint="eastAsia"/>
          <w:spacing w:val="-1"/>
        </w:rPr>
        <w:t>署</w:t>
      </w:r>
    </w:p>
    <w:p w14:paraId="558D825A" w14:textId="77777777" w:rsidR="00EA6D0B" w:rsidRDefault="00000000">
      <w:pPr>
        <w:pStyle w:val="a3"/>
        <w:spacing w:line="391" w:lineRule="exact"/>
      </w:pPr>
      <w:r>
        <w:rPr>
          <w:spacing w:val="-3"/>
        </w:rPr>
        <w:t>【執行單位】外貿協會台南辦事處、中國輸出入銀行台南分行、台南市進出口商業同業公會</w:t>
      </w:r>
    </w:p>
    <w:p w14:paraId="30CE8E10" w14:textId="666C0B62" w:rsidR="00EA6D0B" w:rsidRDefault="00000000">
      <w:pPr>
        <w:pStyle w:val="a3"/>
        <w:tabs>
          <w:tab w:val="left" w:pos="1213"/>
        </w:tabs>
        <w:spacing w:line="346" w:lineRule="exact"/>
      </w:pPr>
      <w:r>
        <w:t>【</w:t>
      </w:r>
      <w:r>
        <w:rPr>
          <w:spacing w:val="-10"/>
        </w:rPr>
        <w:t>時</w:t>
      </w:r>
      <w:r>
        <w:tab/>
        <w:t>間】3/14</w:t>
      </w:r>
      <w:r>
        <w:rPr>
          <w:spacing w:val="6"/>
        </w:rPr>
        <w:t xml:space="preserve"> </w:t>
      </w:r>
      <w:r>
        <w:t>(四)</w:t>
      </w:r>
      <w:r>
        <w:rPr>
          <w:spacing w:val="2"/>
        </w:rPr>
        <w:t xml:space="preserve"> </w:t>
      </w:r>
      <w:r>
        <w:rPr>
          <w:spacing w:val="-2"/>
        </w:rPr>
        <w:t>13:30~16:30</w:t>
      </w:r>
    </w:p>
    <w:p w14:paraId="7F2CCDB5" w14:textId="77777777" w:rsidR="00EA6D0B" w:rsidRDefault="00000000">
      <w:pPr>
        <w:pStyle w:val="a3"/>
        <w:tabs>
          <w:tab w:val="left" w:pos="1213"/>
        </w:tabs>
        <w:spacing w:line="323" w:lineRule="exact"/>
      </w:pPr>
      <w:r>
        <w:t>【</w:t>
      </w:r>
      <w:r>
        <w:rPr>
          <w:spacing w:val="-10"/>
        </w:rPr>
        <w:t>地</w:t>
      </w:r>
      <w:r>
        <w:tab/>
        <w:t>點】台南市中西區成功路</w:t>
      </w:r>
      <w:r>
        <w:rPr>
          <w:spacing w:val="7"/>
        </w:rPr>
        <w:t xml:space="preserve"> </w:t>
      </w:r>
      <w:r>
        <w:t>457</w:t>
      </w:r>
      <w:r>
        <w:rPr>
          <w:spacing w:val="8"/>
        </w:rPr>
        <w:t xml:space="preserve"> </w:t>
      </w:r>
      <w:r>
        <w:t>號</w:t>
      </w:r>
      <w:r>
        <w:rPr>
          <w:spacing w:val="5"/>
        </w:rPr>
        <w:t xml:space="preserve"> </w:t>
      </w:r>
      <w:r>
        <w:t>15</w:t>
      </w:r>
      <w:r>
        <w:rPr>
          <w:spacing w:val="7"/>
        </w:rPr>
        <w:t xml:space="preserve"> </w:t>
      </w:r>
      <w:r>
        <w:rPr>
          <w:spacing w:val="-12"/>
        </w:rPr>
        <w:t>樓</w:t>
      </w:r>
    </w:p>
    <w:p w14:paraId="74DC870C" w14:textId="77777777" w:rsidR="00EA6D0B" w:rsidRDefault="00000000">
      <w:pPr>
        <w:pStyle w:val="a3"/>
        <w:tabs>
          <w:tab w:val="left" w:pos="1213"/>
        </w:tabs>
        <w:spacing w:line="379" w:lineRule="exact"/>
      </w:pPr>
      <w:r>
        <w:t>【</w:t>
      </w:r>
      <w:r>
        <w:rPr>
          <w:spacing w:val="-10"/>
        </w:rPr>
        <w:t>議</w:t>
      </w:r>
      <w:r>
        <w:tab/>
      </w:r>
      <w:r>
        <w:rPr>
          <w:spacing w:val="-2"/>
        </w:rPr>
        <w:t>程</w:t>
      </w:r>
      <w:r>
        <w:rPr>
          <w:spacing w:val="-12"/>
        </w:rPr>
        <w:t>】</w:t>
      </w:r>
    </w:p>
    <w:p w14:paraId="4B35BF96" w14:textId="77777777" w:rsidR="00EA6D0B" w:rsidRDefault="00EA6D0B">
      <w:pPr>
        <w:pStyle w:val="a3"/>
        <w:spacing w:before="12"/>
        <w:ind w:left="0"/>
        <w:rPr>
          <w:sz w:val="11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4678"/>
        <w:gridCol w:w="3554"/>
      </w:tblGrid>
      <w:tr w:rsidR="00EA6D0B" w14:paraId="25435576" w14:textId="77777777">
        <w:trPr>
          <w:trHeight w:val="400"/>
        </w:trPr>
        <w:tc>
          <w:tcPr>
            <w:tcW w:w="1985" w:type="dxa"/>
            <w:shd w:val="clear" w:color="auto" w:fill="B6DDE8"/>
          </w:tcPr>
          <w:p w14:paraId="6803AA71" w14:textId="77777777" w:rsidR="00EA6D0B" w:rsidRDefault="00000000">
            <w:pPr>
              <w:pStyle w:val="TableParagraph"/>
              <w:spacing w:line="380" w:lineRule="exact"/>
              <w:ind w:left="47" w:right="3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時間</w:t>
            </w:r>
          </w:p>
        </w:tc>
        <w:tc>
          <w:tcPr>
            <w:tcW w:w="4678" w:type="dxa"/>
            <w:shd w:val="clear" w:color="auto" w:fill="B6DDE8"/>
          </w:tcPr>
          <w:p w14:paraId="6FAE9FCB" w14:textId="77777777" w:rsidR="00EA6D0B" w:rsidRDefault="00000000">
            <w:pPr>
              <w:pStyle w:val="TableParagraph"/>
              <w:spacing w:line="380" w:lineRule="exact"/>
              <w:ind w:left="13"/>
              <w:jc w:val="center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活動內容</w:t>
            </w:r>
          </w:p>
        </w:tc>
        <w:tc>
          <w:tcPr>
            <w:tcW w:w="3554" w:type="dxa"/>
            <w:shd w:val="clear" w:color="auto" w:fill="B6DDE8"/>
          </w:tcPr>
          <w:p w14:paraId="19351A6C" w14:textId="77777777" w:rsidR="00EA6D0B" w:rsidRDefault="00000000">
            <w:pPr>
              <w:pStyle w:val="TableParagraph"/>
              <w:spacing w:line="380" w:lineRule="exact"/>
              <w:ind w:left="11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主講人</w:t>
            </w:r>
          </w:p>
        </w:tc>
      </w:tr>
      <w:tr w:rsidR="00EA6D0B" w14:paraId="676A1AF9" w14:textId="77777777">
        <w:trPr>
          <w:trHeight w:val="532"/>
        </w:trPr>
        <w:tc>
          <w:tcPr>
            <w:tcW w:w="1985" w:type="dxa"/>
          </w:tcPr>
          <w:p w14:paraId="23325A7F" w14:textId="0222932D" w:rsidR="00EA6D0B" w:rsidRPr="00452780" w:rsidRDefault="00000000">
            <w:pPr>
              <w:pStyle w:val="TableParagraph"/>
              <w:spacing w:before="78" w:line="434" w:lineRule="exact"/>
              <w:ind w:left="47" w:right="36"/>
              <w:jc w:val="center"/>
              <w:rPr>
                <w:rFonts w:ascii="Microsoft JhengHei Light" w:eastAsia="Microsoft JhengHei Light" w:hAnsi="Microsoft JhengHei Light"/>
                <w:b/>
                <w:sz w:val="24"/>
              </w:rPr>
            </w:pPr>
            <w:r w:rsidRPr="00452780">
              <w:rPr>
                <w:rFonts w:ascii="Microsoft JhengHei Light" w:eastAsia="Microsoft JhengHei Light" w:hAnsi="Microsoft JhengHei Light"/>
                <w:b/>
                <w:sz w:val="24"/>
              </w:rPr>
              <w:t>13:</w:t>
            </w:r>
            <w:r w:rsidR="00452780" w:rsidRPr="00452780">
              <w:rPr>
                <w:rFonts w:ascii="Microsoft JhengHei Light" w:eastAsia="Microsoft JhengHei Light" w:hAnsi="Microsoft JhengHei Light" w:hint="eastAsia"/>
                <w:b/>
                <w:sz w:val="24"/>
              </w:rPr>
              <w:t>1</w:t>
            </w:r>
            <w:r w:rsidRPr="00452780">
              <w:rPr>
                <w:rFonts w:ascii="Microsoft JhengHei Light" w:eastAsia="Microsoft JhengHei Light" w:hAnsi="Microsoft JhengHei Light"/>
                <w:b/>
                <w:sz w:val="24"/>
              </w:rPr>
              <w:t>0</w:t>
            </w:r>
            <w:r w:rsidRPr="00452780">
              <w:rPr>
                <w:rFonts w:ascii="Microsoft JhengHei Light" w:eastAsia="Microsoft JhengHei Light" w:hAnsi="Microsoft JhengHei Light"/>
                <w:b/>
                <w:spacing w:val="-5"/>
                <w:sz w:val="24"/>
              </w:rPr>
              <w:t xml:space="preserve"> </w:t>
            </w:r>
            <w:r w:rsidRPr="00452780">
              <w:rPr>
                <w:rFonts w:ascii="Microsoft JhengHei Light" w:eastAsia="Microsoft JhengHei Light" w:hAnsi="Microsoft JhengHei Light"/>
                <w:b/>
                <w:spacing w:val="-2"/>
                <w:sz w:val="24"/>
              </w:rPr>
              <w:t>~13:</w:t>
            </w:r>
            <w:r w:rsidR="00452780">
              <w:rPr>
                <w:rFonts w:ascii="Microsoft JhengHei Light" w:eastAsia="Microsoft JhengHei Light" w:hAnsi="Microsoft JhengHei Light" w:hint="eastAsia"/>
                <w:b/>
                <w:spacing w:val="-2"/>
                <w:sz w:val="24"/>
              </w:rPr>
              <w:t>3</w:t>
            </w:r>
            <w:r w:rsidRPr="00452780">
              <w:rPr>
                <w:rFonts w:ascii="Microsoft JhengHei Light" w:eastAsia="Microsoft JhengHei Light" w:hAnsi="Microsoft JhengHei Light"/>
                <w:b/>
                <w:spacing w:val="-2"/>
                <w:sz w:val="24"/>
              </w:rPr>
              <w:t>0</w:t>
            </w:r>
          </w:p>
        </w:tc>
        <w:tc>
          <w:tcPr>
            <w:tcW w:w="4678" w:type="dxa"/>
          </w:tcPr>
          <w:p w14:paraId="5DC690AD" w14:textId="77777777" w:rsidR="00EA6D0B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87"/>
              </w:tabs>
              <w:spacing w:before="78" w:line="434" w:lineRule="exact"/>
              <w:ind w:left="587" w:hanging="47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報到</w:t>
            </w:r>
          </w:p>
        </w:tc>
        <w:tc>
          <w:tcPr>
            <w:tcW w:w="3554" w:type="dxa"/>
          </w:tcPr>
          <w:p w14:paraId="25A9352F" w14:textId="77777777" w:rsidR="00EA6D0B" w:rsidRDefault="00EA6D0B">
            <w:pPr>
              <w:pStyle w:val="TableParagraph"/>
              <w:rPr>
                <w:rFonts w:ascii="Times New Roman"/>
              </w:rPr>
            </w:pPr>
          </w:p>
        </w:tc>
      </w:tr>
      <w:tr w:rsidR="00452780" w14:paraId="20760D4C" w14:textId="77777777" w:rsidTr="00452780">
        <w:trPr>
          <w:trHeight w:val="568"/>
        </w:trPr>
        <w:tc>
          <w:tcPr>
            <w:tcW w:w="1985" w:type="dxa"/>
          </w:tcPr>
          <w:p w14:paraId="223B8DED" w14:textId="0B9EF016" w:rsidR="00452780" w:rsidRPr="00452780" w:rsidRDefault="00452780">
            <w:pPr>
              <w:pStyle w:val="TableParagraph"/>
              <w:spacing w:before="157"/>
              <w:ind w:left="47" w:right="57"/>
              <w:jc w:val="center"/>
              <w:rPr>
                <w:rFonts w:ascii="Microsoft JhengHei Light" w:eastAsia="Microsoft JhengHei Light" w:hAnsi="Microsoft JhengHei Light"/>
                <w:b/>
                <w:sz w:val="24"/>
              </w:rPr>
            </w:pPr>
            <w:r w:rsidRPr="00452780">
              <w:rPr>
                <w:rFonts w:ascii="Microsoft JhengHei Light" w:eastAsia="Microsoft JhengHei Light" w:hAnsi="Microsoft JhengHei Light" w:hint="eastAsia"/>
                <w:b/>
                <w:sz w:val="24"/>
              </w:rPr>
              <w:t>13:</w:t>
            </w:r>
            <w:r>
              <w:rPr>
                <w:rFonts w:ascii="Microsoft JhengHei Light" w:eastAsia="Microsoft JhengHei Light" w:hAnsi="Microsoft JhengHei Light" w:hint="eastAsia"/>
                <w:b/>
                <w:sz w:val="24"/>
              </w:rPr>
              <w:t>3</w:t>
            </w:r>
            <w:r w:rsidRPr="00452780">
              <w:rPr>
                <w:rFonts w:ascii="Microsoft JhengHei Light" w:eastAsia="Microsoft JhengHei Light" w:hAnsi="Microsoft JhengHei Light" w:hint="eastAsia"/>
                <w:b/>
                <w:sz w:val="24"/>
              </w:rPr>
              <w:t>0-13:</w:t>
            </w:r>
            <w:r>
              <w:rPr>
                <w:rFonts w:ascii="Microsoft JhengHei Light" w:eastAsia="Microsoft JhengHei Light" w:hAnsi="Microsoft JhengHei Light" w:hint="eastAsia"/>
                <w:b/>
                <w:sz w:val="24"/>
              </w:rPr>
              <w:t>4</w:t>
            </w:r>
            <w:r w:rsidRPr="00452780">
              <w:rPr>
                <w:rFonts w:ascii="Microsoft JhengHei Light" w:eastAsia="Microsoft JhengHei Light" w:hAnsi="Microsoft JhengHei Light" w:hint="eastAsia"/>
                <w:b/>
                <w:sz w:val="24"/>
              </w:rPr>
              <w:t>0</w:t>
            </w:r>
          </w:p>
        </w:tc>
        <w:tc>
          <w:tcPr>
            <w:tcW w:w="4678" w:type="dxa"/>
          </w:tcPr>
          <w:p w14:paraId="61C09177" w14:textId="159B7457" w:rsidR="00452780" w:rsidRDefault="00452780" w:rsidP="00452780">
            <w:pPr>
              <w:pStyle w:val="TableParagraph"/>
              <w:numPr>
                <w:ilvl w:val="0"/>
                <w:numId w:val="3"/>
              </w:numPr>
              <w:tabs>
                <w:tab w:val="left" w:pos="587"/>
              </w:tabs>
              <w:spacing w:before="73"/>
              <w:rPr>
                <w:b/>
                <w:spacing w:val="-1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-1"/>
                <w:sz w:val="24"/>
              </w:rPr>
              <w:t>113</w:t>
            </w:r>
            <w:r>
              <w:rPr>
                <w:rFonts w:ascii="新細明體" w:eastAsia="新細明體" w:hAnsi="新細明體" w:cs="新細明體" w:hint="eastAsia"/>
                <w:b/>
                <w:spacing w:val="-1"/>
                <w:sz w:val="24"/>
              </w:rPr>
              <w:t>年國企班招生說明</w:t>
            </w:r>
          </w:p>
        </w:tc>
        <w:tc>
          <w:tcPr>
            <w:tcW w:w="3554" w:type="dxa"/>
          </w:tcPr>
          <w:p w14:paraId="3399704D" w14:textId="1B5F15B3" w:rsidR="00452780" w:rsidRDefault="00452780" w:rsidP="00452780">
            <w:pPr>
              <w:pStyle w:val="TableParagraph"/>
              <w:tabs>
                <w:tab w:val="left" w:pos="2209"/>
              </w:tabs>
              <w:spacing w:before="106"/>
              <w:ind w:left="108"/>
              <w:rPr>
                <w:b/>
                <w:spacing w:val="-2"/>
                <w:sz w:val="20"/>
              </w:rPr>
            </w:pPr>
            <w:r>
              <w:rPr>
                <w:rFonts w:ascii="新細明體" w:eastAsia="新細明體" w:hAnsi="新細明體" w:cs="新細明體" w:hint="eastAsia"/>
                <w:b/>
                <w:spacing w:val="-2"/>
                <w:sz w:val="20"/>
              </w:rPr>
              <w:t>外貿協會培訓中心</w:t>
            </w:r>
          </w:p>
        </w:tc>
      </w:tr>
      <w:tr w:rsidR="00EA6D0B" w14:paraId="1DC674BD" w14:textId="77777777">
        <w:trPr>
          <w:trHeight w:val="693"/>
        </w:trPr>
        <w:tc>
          <w:tcPr>
            <w:tcW w:w="1985" w:type="dxa"/>
          </w:tcPr>
          <w:p w14:paraId="6C99A68F" w14:textId="54811A42" w:rsidR="00EA6D0B" w:rsidRPr="00452780" w:rsidRDefault="00000000">
            <w:pPr>
              <w:pStyle w:val="TableParagraph"/>
              <w:spacing w:before="157"/>
              <w:ind w:left="47" w:right="57"/>
              <w:jc w:val="center"/>
              <w:rPr>
                <w:rFonts w:ascii="Microsoft JhengHei Light" w:eastAsia="Microsoft JhengHei Light" w:hAnsi="Microsoft JhengHei Light"/>
                <w:b/>
                <w:sz w:val="24"/>
              </w:rPr>
            </w:pPr>
            <w:r w:rsidRPr="00452780">
              <w:rPr>
                <w:rFonts w:ascii="Microsoft JhengHei Light" w:eastAsia="Microsoft JhengHei Light" w:hAnsi="Microsoft JhengHei Light"/>
                <w:b/>
                <w:sz w:val="24"/>
              </w:rPr>
              <w:t>13:</w:t>
            </w:r>
            <w:r w:rsidR="00452780">
              <w:rPr>
                <w:rFonts w:ascii="Microsoft JhengHei Light" w:eastAsia="Microsoft JhengHei Light" w:hAnsi="Microsoft JhengHei Light" w:hint="eastAsia"/>
                <w:b/>
                <w:sz w:val="24"/>
              </w:rPr>
              <w:t>4</w:t>
            </w:r>
            <w:r w:rsidRPr="00452780">
              <w:rPr>
                <w:rFonts w:ascii="Microsoft JhengHei Light" w:eastAsia="Microsoft JhengHei Light" w:hAnsi="Microsoft JhengHei Light"/>
                <w:b/>
                <w:sz w:val="24"/>
              </w:rPr>
              <w:t>0</w:t>
            </w:r>
            <w:r w:rsidRPr="00452780">
              <w:rPr>
                <w:rFonts w:ascii="Microsoft JhengHei Light" w:eastAsia="Microsoft JhengHei Light" w:hAnsi="Microsoft JhengHei Light"/>
                <w:b/>
                <w:spacing w:val="-5"/>
                <w:sz w:val="24"/>
              </w:rPr>
              <w:t xml:space="preserve"> </w:t>
            </w:r>
            <w:r w:rsidRPr="00452780">
              <w:rPr>
                <w:rFonts w:ascii="Microsoft JhengHei Light" w:eastAsia="Microsoft JhengHei Light" w:hAnsi="Microsoft JhengHei Light"/>
                <w:b/>
                <w:spacing w:val="-2"/>
                <w:sz w:val="24"/>
              </w:rPr>
              <w:t>~14:00</w:t>
            </w:r>
          </w:p>
        </w:tc>
        <w:tc>
          <w:tcPr>
            <w:tcW w:w="4678" w:type="dxa"/>
          </w:tcPr>
          <w:p w14:paraId="5D97AF90" w14:textId="05050117" w:rsidR="00EA6D0B" w:rsidRPr="00452780" w:rsidRDefault="00452780" w:rsidP="00452780">
            <w:pPr>
              <w:pStyle w:val="TableParagraph"/>
              <w:numPr>
                <w:ilvl w:val="0"/>
                <w:numId w:val="3"/>
              </w:numPr>
              <w:tabs>
                <w:tab w:val="left" w:pos="587"/>
              </w:tabs>
              <w:spacing w:before="7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善用台灣經貿網拓展海外市場</w:t>
            </w:r>
          </w:p>
        </w:tc>
        <w:tc>
          <w:tcPr>
            <w:tcW w:w="3554" w:type="dxa"/>
          </w:tcPr>
          <w:p w14:paraId="1F370BA5" w14:textId="2C077E43" w:rsidR="00EA6D0B" w:rsidRPr="00452780" w:rsidRDefault="00452780" w:rsidP="00452780">
            <w:pPr>
              <w:pStyle w:val="TableParagraph"/>
              <w:tabs>
                <w:tab w:val="left" w:pos="2209"/>
              </w:tabs>
              <w:spacing w:before="106"/>
              <w:ind w:left="108"/>
              <w:rPr>
                <w:rFonts w:eastAsiaTheme="minorEastAsia" w:hint="eastAsia"/>
                <w:b/>
                <w:spacing w:val="-10"/>
                <w:sz w:val="20"/>
              </w:rPr>
            </w:pPr>
            <w:r>
              <w:rPr>
                <w:b/>
                <w:spacing w:val="-2"/>
                <w:sz w:val="20"/>
              </w:rPr>
              <w:t>外貿協會台南辦事</w:t>
            </w:r>
            <w:r>
              <w:rPr>
                <w:b/>
                <w:spacing w:val="-10"/>
                <w:sz w:val="20"/>
              </w:rPr>
              <w:t>處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陳柏仰專</w:t>
            </w:r>
            <w:r>
              <w:rPr>
                <w:b/>
                <w:spacing w:val="-10"/>
                <w:sz w:val="20"/>
              </w:rPr>
              <w:t>員</w:t>
            </w:r>
          </w:p>
        </w:tc>
      </w:tr>
      <w:tr w:rsidR="00EA6D0B" w14:paraId="6F8F4103" w14:textId="77777777">
        <w:trPr>
          <w:trHeight w:val="566"/>
        </w:trPr>
        <w:tc>
          <w:tcPr>
            <w:tcW w:w="1985" w:type="dxa"/>
          </w:tcPr>
          <w:p w14:paraId="61792830" w14:textId="77777777" w:rsidR="00EA6D0B" w:rsidRPr="00452780" w:rsidRDefault="00000000">
            <w:pPr>
              <w:pStyle w:val="TableParagraph"/>
              <w:spacing w:before="95" w:line="451" w:lineRule="exact"/>
              <w:ind w:left="47" w:right="58"/>
              <w:jc w:val="center"/>
              <w:rPr>
                <w:rFonts w:ascii="Microsoft JhengHei Light" w:eastAsia="Microsoft JhengHei Light" w:hAnsi="Microsoft JhengHei Light"/>
                <w:b/>
                <w:sz w:val="24"/>
              </w:rPr>
            </w:pPr>
            <w:r w:rsidRPr="00452780">
              <w:rPr>
                <w:rFonts w:ascii="Microsoft JhengHei Light" w:eastAsia="Microsoft JhengHei Light" w:hAnsi="Microsoft JhengHei Light"/>
                <w:b/>
                <w:sz w:val="24"/>
              </w:rPr>
              <w:t>14:00</w:t>
            </w:r>
            <w:r w:rsidRPr="00452780">
              <w:rPr>
                <w:rFonts w:ascii="Microsoft JhengHei Light" w:eastAsia="Microsoft JhengHei Light" w:hAnsi="Microsoft JhengHei Light"/>
                <w:b/>
                <w:spacing w:val="-5"/>
                <w:sz w:val="24"/>
              </w:rPr>
              <w:t xml:space="preserve"> </w:t>
            </w:r>
            <w:r w:rsidRPr="00452780">
              <w:rPr>
                <w:rFonts w:ascii="Microsoft JhengHei Light" w:eastAsia="Microsoft JhengHei Light" w:hAnsi="Microsoft JhengHei Light"/>
                <w:b/>
                <w:spacing w:val="-2"/>
                <w:sz w:val="24"/>
              </w:rPr>
              <w:t>~14:20</w:t>
            </w:r>
          </w:p>
        </w:tc>
        <w:tc>
          <w:tcPr>
            <w:tcW w:w="4678" w:type="dxa"/>
          </w:tcPr>
          <w:p w14:paraId="000795C1" w14:textId="568D4CDC" w:rsidR="00452780" w:rsidRDefault="00452780">
            <w:pPr>
              <w:pStyle w:val="TableParagraph"/>
              <w:numPr>
                <w:ilvl w:val="0"/>
                <w:numId w:val="2"/>
              </w:numPr>
              <w:tabs>
                <w:tab w:val="left" w:pos="587"/>
              </w:tabs>
              <w:spacing w:before="73"/>
              <w:ind w:left="587" w:hanging="479"/>
              <w:rPr>
                <w:b/>
                <w:sz w:val="24"/>
              </w:rPr>
            </w:pPr>
            <w:r>
              <w:rPr>
                <w:b/>
                <w:spacing w:val="1"/>
                <w:sz w:val="24"/>
              </w:rPr>
              <w:t>如何有效規避風險 成功拓展外銷</w:t>
            </w:r>
          </w:p>
        </w:tc>
        <w:tc>
          <w:tcPr>
            <w:tcW w:w="3554" w:type="dxa"/>
          </w:tcPr>
          <w:p w14:paraId="3E08B833" w14:textId="35208D7D" w:rsidR="00452780" w:rsidRPr="00452780" w:rsidRDefault="00452780">
            <w:pPr>
              <w:pStyle w:val="TableParagraph"/>
              <w:tabs>
                <w:tab w:val="left" w:pos="2209"/>
              </w:tabs>
              <w:spacing w:before="106"/>
              <w:ind w:left="108"/>
              <w:rPr>
                <w:rFonts w:eastAsiaTheme="minorEastAsia" w:hint="eastAsia"/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中國輸出入銀行台南分行 呂佳憲專員</w:t>
            </w:r>
          </w:p>
        </w:tc>
      </w:tr>
      <w:tr w:rsidR="00EA6D0B" w14:paraId="3687C2AC" w14:textId="77777777">
        <w:trPr>
          <w:trHeight w:val="2491"/>
        </w:trPr>
        <w:tc>
          <w:tcPr>
            <w:tcW w:w="1985" w:type="dxa"/>
          </w:tcPr>
          <w:p w14:paraId="65BDF850" w14:textId="77777777" w:rsidR="00EA6D0B" w:rsidRPr="00452780" w:rsidRDefault="00EA6D0B">
            <w:pPr>
              <w:pStyle w:val="TableParagraph"/>
              <w:rPr>
                <w:rFonts w:ascii="Microsoft JhengHei Light" w:eastAsia="Microsoft JhengHei Light" w:hAnsi="Microsoft JhengHei Light"/>
                <w:b/>
                <w:sz w:val="24"/>
              </w:rPr>
            </w:pPr>
          </w:p>
          <w:p w14:paraId="43EC0861" w14:textId="77777777" w:rsidR="00EA6D0B" w:rsidRPr="00452780" w:rsidRDefault="00EA6D0B">
            <w:pPr>
              <w:pStyle w:val="TableParagraph"/>
              <w:spacing w:before="153"/>
              <w:rPr>
                <w:rFonts w:ascii="Microsoft JhengHei Light" w:eastAsia="Microsoft JhengHei Light" w:hAnsi="Microsoft JhengHei Light"/>
                <w:b/>
                <w:sz w:val="24"/>
              </w:rPr>
            </w:pPr>
          </w:p>
          <w:p w14:paraId="510A399E" w14:textId="77777777" w:rsidR="00EA6D0B" w:rsidRPr="00452780" w:rsidRDefault="00000000">
            <w:pPr>
              <w:pStyle w:val="TableParagraph"/>
              <w:ind w:left="58" w:right="11"/>
              <w:jc w:val="center"/>
              <w:rPr>
                <w:rFonts w:ascii="Microsoft JhengHei Light" w:eastAsia="Microsoft JhengHei Light" w:hAnsi="Microsoft JhengHei Light"/>
                <w:b/>
                <w:sz w:val="24"/>
              </w:rPr>
            </w:pPr>
            <w:r w:rsidRPr="00452780">
              <w:rPr>
                <w:rFonts w:ascii="Microsoft JhengHei Light" w:eastAsia="Microsoft JhengHei Light" w:hAnsi="Microsoft JhengHei Light"/>
                <w:b/>
                <w:w w:val="105"/>
                <w:sz w:val="24"/>
              </w:rPr>
              <w:t>14:20</w:t>
            </w:r>
            <w:r w:rsidRPr="00452780">
              <w:rPr>
                <w:rFonts w:ascii="Microsoft JhengHei Light" w:eastAsia="Microsoft JhengHei Light" w:hAnsi="Microsoft JhengHei Light"/>
                <w:b/>
                <w:spacing w:val="-4"/>
                <w:w w:val="105"/>
                <w:sz w:val="24"/>
              </w:rPr>
              <w:t xml:space="preserve"> </w:t>
            </w:r>
            <w:r w:rsidRPr="00452780">
              <w:rPr>
                <w:rFonts w:ascii="Microsoft JhengHei Light" w:eastAsia="Microsoft JhengHei Light" w:hAnsi="Microsoft JhengHei Light"/>
                <w:b/>
                <w:w w:val="105"/>
                <w:sz w:val="24"/>
              </w:rPr>
              <w:t>~</w:t>
            </w:r>
            <w:r w:rsidRPr="00452780">
              <w:rPr>
                <w:rFonts w:ascii="Microsoft JhengHei Light" w:eastAsia="Microsoft JhengHei Light" w:hAnsi="Microsoft JhengHei Light"/>
                <w:b/>
                <w:spacing w:val="-6"/>
                <w:w w:val="105"/>
                <w:sz w:val="24"/>
              </w:rPr>
              <w:t xml:space="preserve"> </w:t>
            </w:r>
            <w:r w:rsidRPr="00452780">
              <w:rPr>
                <w:rFonts w:ascii="Microsoft JhengHei Light" w:eastAsia="Microsoft JhengHei Light" w:hAnsi="Microsoft JhengHei Light"/>
                <w:b/>
                <w:spacing w:val="-2"/>
                <w:w w:val="105"/>
                <w:sz w:val="24"/>
              </w:rPr>
              <w:t>16:20</w:t>
            </w:r>
          </w:p>
        </w:tc>
        <w:tc>
          <w:tcPr>
            <w:tcW w:w="4678" w:type="dxa"/>
          </w:tcPr>
          <w:p w14:paraId="10514E13" w14:textId="77777777" w:rsidR="00EA6D0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88"/>
              </w:tabs>
              <w:spacing w:before="21" w:line="220" w:lineRule="auto"/>
              <w:ind w:right="97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>歐盟碳邊境調整機制</w:t>
            </w:r>
            <w:r>
              <w:rPr>
                <w:b/>
                <w:spacing w:val="-2"/>
                <w:sz w:val="24"/>
              </w:rPr>
              <w:t>（CBAM）的基本</w:t>
            </w:r>
            <w:r>
              <w:rPr>
                <w:b/>
                <w:spacing w:val="-6"/>
                <w:sz w:val="24"/>
              </w:rPr>
              <w:t>介紹</w:t>
            </w:r>
          </w:p>
          <w:p w14:paraId="1A2CE30E" w14:textId="77777777" w:rsidR="00EA6D0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87"/>
              </w:tabs>
              <w:spacing w:line="408" w:lineRule="exact"/>
              <w:ind w:left="587" w:hanging="479"/>
              <w:rPr>
                <w:b/>
                <w:sz w:val="24"/>
              </w:rPr>
            </w:pPr>
            <w:r>
              <w:rPr>
                <w:b/>
                <w:sz w:val="24"/>
              </w:rPr>
              <w:t>CBAM</w:t>
            </w:r>
            <w:r>
              <w:rPr>
                <w:b/>
                <w:spacing w:val="2"/>
                <w:sz w:val="24"/>
              </w:rPr>
              <w:t xml:space="preserve"> 的法律基礎與結構</w:t>
            </w:r>
          </w:p>
          <w:p w14:paraId="470F53BF" w14:textId="77777777" w:rsidR="00EA6D0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87"/>
              </w:tabs>
              <w:spacing w:line="415" w:lineRule="exact"/>
              <w:ind w:left="587" w:hanging="47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與歐盟排放交易制度（ETS）</w:t>
            </w:r>
            <w:r>
              <w:rPr>
                <w:b/>
                <w:spacing w:val="-7"/>
                <w:sz w:val="24"/>
              </w:rPr>
              <w:t>的關聯</w:t>
            </w:r>
          </w:p>
          <w:p w14:paraId="320CA10D" w14:textId="77777777" w:rsidR="00EA6D0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87"/>
              </w:tabs>
              <w:spacing w:line="415" w:lineRule="exact"/>
              <w:ind w:left="587" w:hanging="47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對進口商品的影響及其計算方式</w:t>
            </w:r>
          </w:p>
          <w:p w14:paraId="298B4152" w14:textId="77777777" w:rsidR="00EA6D0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87"/>
              </w:tabs>
              <w:spacing w:line="380" w:lineRule="exact"/>
              <w:ind w:left="587" w:hanging="47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對國際貿易規則的挑戰</w:t>
            </w:r>
          </w:p>
        </w:tc>
        <w:tc>
          <w:tcPr>
            <w:tcW w:w="3554" w:type="dxa"/>
          </w:tcPr>
          <w:p w14:paraId="5E55B935" w14:textId="77777777" w:rsidR="00EA6D0B" w:rsidRDefault="00000000">
            <w:pPr>
              <w:pStyle w:val="TableParagraph"/>
              <w:spacing w:before="204" w:line="361" w:lineRule="exact"/>
              <w:ind w:left="108"/>
              <w:rPr>
                <w:b/>
                <w:sz w:val="20"/>
              </w:rPr>
            </w:pPr>
            <w:r>
              <w:rPr>
                <w:b/>
                <w:spacing w:val="-7"/>
                <w:sz w:val="20"/>
              </w:rPr>
              <w:t>講師:蔡宗甫</w:t>
            </w:r>
          </w:p>
          <w:p w14:paraId="19AF1EF7" w14:textId="77777777" w:rsidR="00EA6D0B" w:rsidRDefault="00000000">
            <w:pPr>
              <w:pStyle w:val="TableParagraph"/>
              <w:tabs>
                <w:tab w:val="left" w:pos="1507"/>
              </w:tabs>
              <w:spacing w:before="6" w:line="220" w:lineRule="auto"/>
              <w:ind w:left="108" w:right="23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台南市進出口商業同業公會常務理事極策網路行銷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總經理</w:t>
            </w:r>
          </w:p>
          <w:p w14:paraId="6E43B51B" w14:textId="77777777" w:rsidR="00EA6D0B" w:rsidRDefault="00000000">
            <w:pPr>
              <w:pStyle w:val="TableParagraph"/>
              <w:tabs>
                <w:tab w:val="left" w:pos="2108"/>
              </w:tabs>
              <w:spacing w:line="220" w:lineRule="auto"/>
              <w:ind w:left="108" w:right="536"/>
              <w:rPr>
                <w:b/>
                <w:sz w:val="20"/>
              </w:rPr>
            </w:pPr>
            <w:r>
              <w:rPr>
                <w:b/>
                <w:sz w:val="20"/>
              </w:rPr>
              <w:t>崑山科技大學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跨境電商🖃任講師</w:t>
            </w:r>
            <w:r>
              <w:rPr>
                <w:b/>
                <w:spacing w:val="-2"/>
                <w:sz w:val="20"/>
              </w:rPr>
              <w:t>新瑞都貿易有限公司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負責人</w:t>
            </w:r>
          </w:p>
        </w:tc>
      </w:tr>
      <w:tr w:rsidR="00EA6D0B" w14:paraId="439AC291" w14:textId="77777777">
        <w:trPr>
          <w:trHeight w:val="446"/>
        </w:trPr>
        <w:tc>
          <w:tcPr>
            <w:tcW w:w="1985" w:type="dxa"/>
          </w:tcPr>
          <w:p w14:paraId="11440FB0" w14:textId="77777777" w:rsidR="00EA6D0B" w:rsidRPr="00452780" w:rsidRDefault="00000000">
            <w:pPr>
              <w:pStyle w:val="TableParagraph"/>
              <w:spacing w:before="35" w:line="391" w:lineRule="exact"/>
              <w:ind w:left="47" w:right="39"/>
              <w:jc w:val="center"/>
              <w:rPr>
                <w:rFonts w:ascii="Microsoft JhengHei Light" w:eastAsia="Microsoft JhengHei Light" w:hAnsi="Microsoft JhengHei Light"/>
                <w:b/>
                <w:sz w:val="24"/>
              </w:rPr>
            </w:pPr>
            <w:r w:rsidRPr="00452780">
              <w:rPr>
                <w:rFonts w:ascii="Microsoft JhengHei Light" w:eastAsia="Microsoft JhengHei Light" w:hAnsi="Microsoft JhengHei Light"/>
                <w:b/>
                <w:w w:val="105"/>
                <w:sz w:val="24"/>
              </w:rPr>
              <w:t>16:20</w:t>
            </w:r>
            <w:r w:rsidRPr="00452780">
              <w:rPr>
                <w:rFonts w:ascii="Microsoft JhengHei Light" w:eastAsia="Microsoft JhengHei Light" w:hAnsi="Microsoft JhengHei Light"/>
                <w:b/>
                <w:spacing w:val="-4"/>
                <w:w w:val="105"/>
                <w:sz w:val="24"/>
              </w:rPr>
              <w:t xml:space="preserve"> </w:t>
            </w:r>
            <w:r w:rsidRPr="00452780">
              <w:rPr>
                <w:rFonts w:ascii="Microsoft JhengHei Light" w:eastAsia="Microsoft JhengHei Light" w:hAnsi="Microsoft JhengHei Light"/>
                <w:b/>
                <w:w w:val="105"/>
                <w:sz w:val="24"/>
              </w:rPr>
              <w:t>~</w:t>
            </w:r>
            <w:r w:rsidRPr="00452780">
              <w:rPr>
                <w:rFonts w:ascii="Microsoft JhengHei Light" w:eastAsia="Microsoft JhengHei Light" w:hAnsi="Microsoft JhengHei Light"/>
                <w:b/>
                <w:spacing w:val="-6"/>
                <w:w w:val="105"/>
                <w:sz w:val="24"/>
              </w:rPr>
              <w:t xml:space="preserve"> </w:t>
            </w:r>
            <w:r w:rsidRPr="00452780">
              <w:rPr>
                <w:rFonts w:ascii="Microsoft JhengHei Light" w:eastAsia="Microsoft JhengHei Light" w:hAnsi="Microsoft JhengHei Light"/>
                <w:b/>
                <w:spacing w:val="-2"/>
                <w:w w:val="105"/>
                <w:sz w:val="24"/>
              </w:rPr>
              <w:t>16:30</w:t>
            </w:r>
          </w:p>
        </w:tc>
        <w:tc>
          <w:tcPr>
            <w:tcW w:w="8232" w:type="dxa"/>
            <w:gridSpan w:val="2"/>
          </w:tcPr>
          <w:p w14:paraId="7B1A862F" w14:textId="77777777" w:rsidR="00EA6D0B" w:rsidRDefault="00000000">
            <w:pPr>
              <w:pStyle w:val="TableParagraph"/>
              <w:tabs>
                <w:tab w:val="left" w:pos="5129"/>
              </w:tabs>
              <w:spacing w:before="35" w:line="391" w:lineRule="exact"/>
              <w:ind w:left="108"/>
              <w:rPr>
                <w:b/>
              </w:rPr>
            </w:pPr>
            <w:r>
              <w:rPr>
                <w:b/>
                <w:sz w:val="24"/>
              </w:rPr>
              <w:t>Q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25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A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</w:rPr>
              <w:t>**主辦單位保留變更權利</w:t>
            </w:r>
            <w:r>
              <w:rPr>
                <w:b/>
                <w:spacing w:val="-5"/>
              </w:rPr>
              <w:t>**</w:t>
            </w:r>
          </w:p>
        </w:tc>
      </w:tr>
    </w:tbl>
    <w:p w14:paraId="23271A81" w14:textId="77777777" w:rsidR="00EA6D0B" w:rsidRDefault="00000000">
      <w:pPr>
        <w:spacing w:line="289" w:lineRule="exact"/>
        <w:ind w:left="253"/>
        <w:rPr>
          <w:b/>
        </w:rPr>
      </w:pPr>
      <w:r>
        <w:rPr>
          <w:b/>
          <w:spacing w:val="4"/>
          <w:sz w:val="20"/>
        </w:rPr>
        <w:t xml:space="preserve">「歐盟 </w:t>
      </w:r>
      <w:r>
        <w:rPr>
          <w:b/>
          <w:sz w:val="20"/>
        </w:rPr>
        <w:t>CBAM 因應」研討會</w:t>
      </w:r>
      <w:r>
        <w:rPr>
          <w:b/>
          <w:color w:val="040404"/>
        </w:rPr>
        <w:t>報名表-</w:t>
      </w:r>
      <w:r>
        <w:rPr>
          <w:b/>
        </w:rPr>
        <w:t>-</w:t>
      </w:r>
      <w:r>
        <w:rPr>
          <w:b/>
          <w:spacing w:val="58"/>
          <w:w w:val="150"/>
        </w:rPr>
        <w:t xml:space="preserve"> </w:t>
      </w:r>
      <w:r>
        <w:rPr>
          <w:b/>
          <w:spacing w:val="26"/>
        </w:rPr>
        <w:t>請至</w:t>
      </w:r>
      <w:hyperlink r:id="rId6">
        <w:r>
          <w:rPr>
            <w:b/>
            <w:color w:val="0462C1"/>
            <w:spacing w:val="-2"/>
            <w:u w:val="single" w:color="0462C1"/>
          </w:rPr>
          <w:t>https://tainan.taiwantrade.com/</w:t>
        </w:r>
      </w:hyperlink>
    </w:p>
    <w:p w14:paraId="2E309AEF" w14:textId="77777777" w:rsidR="00EA6D0B" w:rsidRDefault="00000000">
      <w:pPr>
        <w:spacing w:before="28" w:line="160" w:lineRule="auto"/>
        <w:ind w:left="253" w:right="2455"/>
        <w:rPr>
          <w:b/>
        </w:rPr>
      </w:pPr>
      <w:r>
        <w:rPr>
          <w:b/>
          <w:spacing w:val="-3"/>
        </w:rPr>
        <w:t xml:space="preserve">線上報名或填妥下表回傳 </w:t>
      </w:r>
      <w:r>
        <w:rPr>
          <w:b/>
          <w:spacing w:val="-2"/>
        </w:rPr>
        <w:t>Fax：(06)229-6615</w:t>
      </w:r>
      <w:r>
        <w:rPr>
          <w:b/>
          <w:spacing w:val="9"/>
        </w:rPr>
        <w:t xml:space="preserve"> 或 </w:t>
      </w:r>
      <w:r>
        <w:rPr>
          <w:b/>
          <w:spacing w:val="-2"/>
        </w:rPr>
        <w:t>e-mail</w:t>
      </w:r>
      <w:r>
        <w:rPr>
          <w:b/>
          <w:spacing w:val="-5"/>
        </w:rPr>
        <w:t xml:space="preserve">: </w:t>
      </w:r>
      <w:hyperlink r:id="rId7">
        <w:r>
          <w:rPr>
            <w:b/>
            <w:color w:val="0462C1"/>
            <w:spacing w:val="-2"/>
            <w:u w:val="single" w:color="0462C1"/>
          </w:rPr>
          <w:t>renee@taitra.org.tw</w:t>
        </w:r>
      </w:hyperlink>
      <w:r>
        <w:rPr>
          <w:b/>
          <w:spacing w:val="-2"/>
        </w:rPr>
        <w:t>。</w:t>
      </w:r>
      <w:r>
        <w:rPr>
          <w:b/>
        </w:rPr>
        <w:t>電話:06-2296623#23</w:t>
      </w:r>
      <w:r>
        <w:rPr>
          <w:b/>
          <w:spacing w:val="9"/>
        </w:rPr>
        <w:t xml:space="preserve"> 楊小姐</w:t>
      </w:r>
    </w:p>
    <w:p w14:paraId="19B49506" w14:textId="77777777" w:rsidR="00EA6D0B" w:rsidRDefault="00EA6D0B">
      <w:pPr>
        <w:pStyle w:val="a3"/>
        <w:spacing w:before="17"/>
        <w:ind w:left="0"/>
        <w:rPr>
          <w:sz w:val="13"/>
        </w:rPr>
      </w:pPr>
    </w:p>
    <w:tbl>
      <w:tblPr>
        <w:tblStyle w:val="TableNormal"/>
        <w:tblW w:w="0" w:type="auto"/>
        <w:tblInd w:w="12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552"/>
        <w:gridCol w:w="708"/>
        <w:gridCol w:w="1136"/>
        <w:gridCol w:w="1133"/>
        <w:gridCol w:w="3546"/>
      </w:tblGrid>
      <w:tr w:rsidR="00EA6D0B" w14:paraId="196B2DEF" w14:textId="77777777">
        <w:trPr>
          <w:trHeight w:val="582"/>
        </w:trPr>
        <w:tc>
          <w:tcPr>
            <w:tcW w:w="1419" w:type="dxa"/>
            <w:tcBorders>
              <w:bottom w:val="single" w:sz="4" w:space="0" w:color="000000"/>
              <w:right w:val="single" w:sz="4" w:space="0" w:color="000000"/>
            </w:tcBorders>
          </w:tcPr>
          <w:p w14:paraId="3FC5C49F" w14:textId="77777777" w:rsidR="00EA6D0B" w:rsidRDefault="00000000">
            <w:pPr>
              <w:pStyle w:val="TableParagraph"/>
              <w:spacing w:before="100"/>
              <w:ind w:left="97"/>
              <w:rPr>
                <w:b/>
              </w:rPr>
            </w:pPr>
            <w:r>
              <w:rPr>
                <w:b/>
                <w:spacing w:val="-3"/>
              </w:rPr>
              <w:t>公司名稱</w:t>
            </w:r>
          </w:p>
        </w:tc>
        <w:tc>
          <w:tcPr>
            <w:tcW w:w="43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DF81" w14:textId="77777777" w:rsidR="00EA6D0B" w:rsidRDefault="00EA6D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263D" w14:textId="77777777" w:rsidR="00EA6D0B" w:rsidRDefault="00000000">
            <w:pPr>
              <w:pStyle w:val="TableParagraph"/>
              <w:spacing w:before="100"/>
              <w:ind w:left="104"/>
              <w:rPr>
                <w:b/>
              </w:rPr>
            </w:pPr>
            <w:r>
              <w:rPr>
                <w:b/>
                <w:spacing w:val="-3"/>
              </w:rPr>
              <w:t>統一編號</w:t>
            </w:r>
          </w:p>
        </w:tc>
        <w:tc>
          <w:tcPr>
            <w:tcW w:w="3546" w:type="dxa"/>
            <w:tcBorders>
              <w:left w:val="single" w:sz="4" w:space="0" w:color="000000"/>
              <w:bottom w:val="single" w:sz="4" w:space="0" w:color="000000"/>
            </w:tcBorders>
          </w:tcPr>
          <w:p w14:paraId="7DFACBD9" w14:textId="77777777" w:rsidR="00EA6D0B" w:rsidRDefault="00EA6D0B">
            <w:pPr>
              <w:pStyle w:val="TableParagraph"/>
              <w:rPr>
                <w:rFonts w:ascii="Times New Roman"/>
              </w:rPr>
            </w:pPr>
          </w:p>
        </w:tc>
      </w:tr>
      <w:tr w:rsidR="00EA6D0B" w14:paraId="44E773F0" w14:textId="77777777">
        <w:trPr>
          <w:trHeight w:val="491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DE518" w14:textId="77777777" w:rsidR="00EA6D0B" w:rsidRDefault="00000000">
            <w:pPr>
              <w:pStyle w:val="TableParagraph"/>
              <w:spacing w:before="55"/>
              <w:ind w:left="97"/>
              <w:rPr>
                <w:b/>
              </w:rPr>
            </w:pPr>
            <w:r>
              <w:rPr>
                <w:b/>
                <w:spacing w:val="-5"/>
              </w:rPr>
              <w:t>電話</w:t>
            </w:r>
          </w:p>
        </w:tc>
        <w:tc>
          <w:tcPr>
            <w:tcW w:w="43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A9732" w14:textId="77777777" w:rsidR="00EA6D0B" w:rsidRDefault="00000000">
            <w:pPr>
              <w:pStyle w:val="TableParagraph"/>
              <w:tabs>
                <w:tab w:val="left" w:pos="513"/>
                <w:tab w:val="left" w:pos="1912"/>
              </w:tabs>
              <w:spacing w:before="55"/>
              <w:ind w:left="105"/>
              <w:rPr>
                <w:b/>
              </w:rPr>
            </w:pPr>
            <w:r>
              <w:rPr>
                <w:b/>
                <w:spacing w:val="-10"/>
              </w:rPr>
              <w:t>(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)</w:t>
            </w:r>
            <w:r>
              <w:rPr>
                <w:b/>
              </w:rPr>
              <w:tab/>
            </w:r>
            <w:r>
              <w:rPr>
                <w:b/>
                <w:spacing w:val="-7"/>
              </w:rPr>
              <w:t>分機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72BF5" w14:textId="77777777" w:rsidR="00EA6D0B" w:rsidRDefault="00000000">
            <w:pPr>
              <w:pStyle w:val="TableParagraph"/>
              <w:spacing w:before="55"/>
              <w:ind w:left="104"/>
              <w:rPr>
                <w:b/>
              </w:rPr>
            </w:pPr>
            <w:r>
              <w:rPr>
                <w:b/>
                <w:spacing w:val="-5"/>
              </w:rPr>
              <w:t>傳真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E4B31" w14:textId="77777777" w:rsidR="00EA6D0B" w:rsidRDefault="00000000">
            <w:pPr>
              <w:pStyle w:val="TableParagraph"/>
              <w:tabs>
                <w:tab w:val="left" w:pos="514"/>
              </w:tabs>
              <w:spacing w:before="55"/>
              <w:ind w:left="106"/>
              <w:rPr>
                <w:b/>
              </w:rPr>
            </w:pPr>
            <w:r>
              <w:rPr>
                <w:b/>
                <w:spacing w:val="-10"/>
              </w:rPr>
              <w:t>(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)</w:t>
            </w:r>
          </w:p>
        </w:tc>
      </w:tr>
      <w:tr w:rsidR="00EA6D0B" w14:paraId="09401F5A" w14:textId="77777777">
        <w:trPr>
          <w:trHeight w:val="753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78F8E" w14:textId="77777777" w:rsidR="00EA6D0B" w:rsidRDefault="00000000">
            <w:pPr>
              <w:pStyle w:val="TableParagraph"/>
              <w:spacing w:before="185"/>
              <w:ind w:left="97"/>
              <w:rPr>
                <w:b/>
              </w:rPr>
            </w:pPr>
            <w:r>
              <w:rPr>
                <w:b/>
                <w:spacing w:val="-2"/>
              </w:rPr>
              <w:t>參加者/手機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B44D5" w14:textId="77777777" w:rsidR="00EA6D0B" w:rsidRDefault="00EA6D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C57CE" w14:textId="77777777" w:rsidR="00EA6D0B" w:rsidRDefault="00000000">
            <w:pPr>
              <w:pStyle w:val="TableParagraph"/>
              <w:spacing w:before="185"/>
              <w:ind w:right="39"/>
              <w:jc w:val="center"/>
              <w:rPr>
                <w:b/>
              </w:rPr>
            </w:pPr>
            <w:r>
              <w:rPr>
                <w:b/>
                <w:spacing w:val="-5"/>
              </w:rPr>
              <w:t>職稱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24B2" w14:textId="77777777" w:rsidR="00EA6D0B" w:rsidRDefault="00EA6D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9A4FA" w14:textId="77777777" w:rsidR="00EA6D0B" w:rsidRDefault="00000000">
            <w:pPr>
              <w:pStyle w:val="TableParagraph"/>
              <w:spacing w:before="185"/>
              <w:ind w:left="104"/>
              <w:rPr>
                <w:b/>
              </w:rPr>
            </w:pPr>
            <w:r>
              <w:rPr>
                <w:b/>
                <w:spacing w:val="-2"/>
              </w:rPr>
              <w:t>E-</w:t>
            </w:r>
            <w:r>
              <w:rPr>
                <w:b/>
                <w:spacing w:val="-4"/>
              </w:rPr>
              <w:t>mail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ACE7B" w14:textId="77777777" w:rsidR="00EA6D0B" w:rsidRDefault="00EA6D0B">
            <w:pPr>
              <w:pStyle w:val="TableParagraph"/>
              <w:rPr>
                <w:rFonts w:ascii="Times New Roman"/>
              </w:rPr>
            </w:pPr>
          </w:p>
        </w:tc>
      </w:tr>
      <w:tr w:rsidR="00EA6D0B" w14:paraId="584A768D" w14:textId="77777777">
        <w:trPr>
          <w:trHeight w:val="674"/>
        </w:trPr>
        <w:tc>
          <w:tcPr>
            <w:tcW w:w="1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F6AED" w14:textId="77777777" w:rsidR="00EA6D0B" w:rsidRDefault="00000000">
            <w:pPr>
              <w:pStyle w:val="TableParagraph"/>
              <w:spacing w:before="146"/>
              <w:ind w:left="97"/>
              <w:rPr>
                <w:b/>
              </w:rPr>
            </w:pPr>
            <w:r>
              <w:rPr>
                <w:b/>
                <w:spacing w:val="-2"/>
              </w:rPr>
              <w:t>參加者/手機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5FEE3" w14:textId="77777777" w:rsidR="00EA6D0B" w:rsidRDefault="00EA6D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F673" w14:textId="77777777" w:rsidR="00EA6D0B" w:rsidRDefault="00000000">
            <w:pPr>
              <w:pStyle w:val="TableParagraph"/>
              <w:spacing w:before="146"/>
              <w:ind w:right="39"/>
              <w:jc w:val="center"/>
              <w:rPr>
                <w:b/>
              </w:rPr>
            </w:pPr>
            <w:r>
              <w:rPr>
                <w:b/>
                <w:spacing w:val="-5"/>
              </w:rPr>
              <w:t>職稱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6527" w14:textId="77777777" w:rsidR="00EA6D0B" w:rsidRDefault="00EA6D0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B7F07" w14:textId="77777777" w:rsidR="00EA6D0B" w:rsidRDefault="00000000">
            <w:pPr>
              <w:pStyle w:val="TableParagraph"/>
              <w:spacing w:before="146"/>
              <w:ind w:left="104"/>
              <w:rPr>
                <w:b/>
              </w:rPr>
            </w:pPr>
            <w:r>
              <w:rPr>
                <w:b/>
                <w:spacing w:val="-2"/>
              </w:rPr>
              <w:t>E-</w:t>
            </w:r>
            <w:r>
              <w:rPr>
                <w:b/>
                <w:spacing w:val="-4"/>
              </w:rPr>
              <w:t>mail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652509" w14:textId="77777777" w:rsidR="00EA6D0B" w:rsidRDefault="00EA6D0B">
            <w:pPr>
              <w:pStyle w:val="TableParagraph"/>
              <w:rPr>
                <w:rFonts w:ascii="Times New Roman"/>
              </w:rPr>
            </w:pPr>
          </w:p>
        </w:tc>
      </w:tr>
    </w:tbl>
    <w:p w14:paraId="3BB2E679" w14:textId="641B27E4" w:rsidR="00EA6D0B" w:rsidRPr="00244954" w:rsidRDefault="00000000" w:rsidP="00244954">
      <w:pPr>
        <w:tabs>
          <w:tab w:val="left" w:pos="8371"/>
        </w:tabs>
        <w:ind w:left="253"/>
        <w:rPr>
          <w:rFonts w:ascii="新細明體" w:eastAsia="新細明體" w:hAnsi="新細明體" w:cs="新細明體"/>
          <w:b/>
          <w:spacing w:val="-2"/>
        </w:rPr>
      </w:pPr>
      <w:r>
        <w:rPr>
          <w:b/>
          <w:color w:val="FF0000"/>
          <w:spacing w:val="-2"/>
        </w:rPr>
        <w:t>不願收到本會相關國際拓展行銷服務之通知，請洽免付費客服專線</w:t>
      </w:r>
      <w:r>
        <w:rPr>
          <w:b/>
          <w:color w:val="FF0000"/>
          <w:spacing w:val="6"/>
        </w:rPr>
        <w:t xml:space="preserve"> </w:t>
      </w:r>
      <w:r>
        <w:rPr>
          <w:b/>
          <w:color w:val="FF0000"/>
          <w:spacing w:val="-2"/>
        </w:rPr>
        <w:t>0800-506-</w:t>
      </w:r>
      <w:r>
        <w:rPr>
          <w:b/>
          <w:color w:val="FF0000"/>
          <w:spacing w:val="-5"/>
        </w:rPr>
        <w:t>088</w:t>
      </w:r>
      <w:r>
        <w:rPr>
          <w:b/>
          <w:color w:val="FF0000"/>
        </w:rPr>
        <w:tab/>
      </w:r>
      <w:r>
        <w:rPr>
          <w:b/>
          <w:spacing w:val="-2"/>
        </w:rPr>
        <w:t>【經濟部國貿</w:t>
      </w:r>
      <w:r w:rsidR="00244954">
        <w:rPr>
          <w:rFonts w:ascii="新細明體" w:eastAsia="新細明體" w:hAnsi="新細明體" w:cs="新細明體" w:hint="eastAsia"/>
          <w:b/>
          <w:spacing w:val="-2"/>
        </w:rPr>
        <w:t>署</w:t>
      </w:r>
      <w:r>
        <w:rPr>
          <w:b/>
          <w:spacing w:val="-2"/>
        </w:rPr>
        <w:t>廣告</w:t>
      </w:r>
      <w:r>
        <w:rPr>
          <w:b/>
          <w:spacing w:val="-10"/>
        </w:rPr>
        <w:t>】</w:t>
      </w:r>
    </w:p>
    <w:sectPr w:rsidR="00EA6D0B" w:rsidRPr="00244954">
      <w:type w:val="continuous"/>
      <w:pgSz w:w="11910" w:h="16840"/>
      <w:pgMar w:top="760" w:right="4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Noto Sans CJK HK">
    <w:altName w:val="Calibri"/>
    <w:charset w:val="00"/>
    <w:family w:val="swiss"/>
    <w:pitch w:val="variable"/>
  </w:font>
  <w:font w:name="Microsoft JhengHei Light"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70016"/>
    <w:multiLevelType w:val="hybridMultilevel"/>
    <w:tmpl w:val="FBB4B4CA"/>
    <w:lvl w:ilvl="0" w:tplc="45E49022">
      <w:numFmt w:val="bullet"/>
      <w:lvlText w:val=""/>
      <w:lvlJc w:val="left"/>
      <w:pPr>
        <w:ind w:left="5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F1D294BA">
      <w:numFmt w:val="bullet"/>
      <w:lvlText w:val="•"/>
      <w:lvlJc w:val="left"/>
      <w:pPr>
        <w:ind w:left="988" w:hanging="480"/>
      </w:pPr>
      <w:rPr>
        <w:rFonts w:hint="default"/>
        <w:lang w:val="en-US" w:eastAsia="zh-TW" w:bidi="ar-SA"/>
      </w:rPr>
    </w:lvl>
    <w:lvl w:ilvl="2" w:tplc="13C25028">
      <w:numFmt w:val="bullet"/>
      <w:lvlText w:val="•"/>
      <w:lvlJc w:val="left"/>
      <w:pPr>
        <w:ind w:left="1397" w:hanging="480"/>
      </w:pPr>
      <w:rPr>
        <w:rFonts w:hint="default"/>
        <w:lang w:val="en-US" w:eastAsia="zh-TW" w:bidi="ar-SA"/>
      </w:rPr>
    </w:lvl>
    <w:lvl w:ilvl="3" w:tplc="9962C21C">
      <w:numFmt w:val="bullet"/>
      <w:lvlText w:val="•"/>
      <w:lvlJc w:val="left"/>
      <w:pPr>
        <w:ind w:left="1806" w:hanging="480"/>
      </w:pPr>
      <w:rPr>
        <w:rFonts w:hint="default"/>
        <w:lang w:val="en-US" w:eastAsia="zh-TW" w:bidi="ar-SA"/>
      </w:rPr>
    </w:lvl>
    <w:lvl w:ilvl="4" w:tplc="3B36DAA0">
      <w:numFmt w:val="bullet"/>
      <w:lvlText w:val="•"/>
      <w:lvlJc w:val="left"/>
      <w:pPr>
        <w:ind w:left="2215" w:hanging="480"/>
      </w:pPr>
      <w:rPr>
        <w:rFonts w:hint="default"/>
        <w:lang w:val="en-US" w:eastAsia="zh-TW" w:bidi="ar-SA"/>
      </w:rPr>
    </w:lvl>
    <w:lvl w:ilvl="5" w:tplc="E55A6486">
      <w:numFmt w:val="bullet"/>
      <w:lvlText w:val="•"/>
      <w:lvlJc w:val="left"/>
      <w:pPr>
        <w:ind w:left="2624" w:hanging="480"/>
      </w:pPr>
      <w:rPr>
        <w:rFonts w:hint="default"/>
        <w:lang w:val="en-US" w:eastAsia="zh-TW" w:bidi="ar-SA"/>
      </w:rPr>
    </w:lvl>
    <w:lvl w:ilvl="6" w:tplc="E0E68C4E">
      <w:numFmt w:val="bullet"/>
      <w:lvlText w:val="•"/>
      <w:lvlJc w:val="left"/>
      <w:pPr>
        <w:ind w:left="3032" w:hanging="480"/>
      </w:pPr>
      <w:rPr>
        <w:rFonts w:hint="default"/>
        <w:lang w:val="en-US" w:eastAsia="zh-TW" w:bidi="ar-SA"/>
      </w:rPr>
    </w:lvl>
    <w:lvl w:ilvl="7" w:tplc="08AAD512">
      <w:numFmt w:val="bullet"/>
      <w:lvlText w:val="•"/>
      <w:lvlJc w:val="left"/>
      <w:pPr>
        <w:ind w:left="3441" w:hanging="480"/>
      </w:pPr>
      <w:rPr>
        <w:rFonts w:hint="default"/>
        <w:lang w:val="en-US" w:eastAsia="zh-TW" w:bidi="ar-SA"/>
      </w:rPr>
    </w:lvl>
    <w:lvl w:ilvl="8" w:tplc="AA9A4FD0">
      <w:numFmt w:val="bullet"/>
      <w:lvlText w:val="•"/>
      <w:lvlJc w:val="left"/>
      <w:pPr>
        <w:ind w:left="3850" w:hanging="480"/>
      </w:pPr>
      <w:rPr>
        <w:rFonts w:hint="default"/>
        <w:lang w:val="en-US" w:eastAsia="zh-TW" w:bidi="ar-SA"/>
      </w:rPr>
    </w:lvl>
  </w:abstractNum>
  <w:abstractNum w:abstractNumId="1" w15:restartNumberingAfterBreak="0">
    <w:nsid w:val="1C441E5A"/>
    <w:multiLevelType w:val="hybridMultilevel"/>
    <w:tmpl w:val="19B0B48A"/>
    <w:lvl w:ilvl="0" w:tplc="85C67978">
      <w:numFmt w:val="bullet"/>
      <w:lvlText w:val=""/>
      <w:lvlJc w:val="left"/>
      <w:pPr>
        <w:ind w:left="5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4C26A628">
      <w:numFmt w:val="bullet"/>
      <w:lvlText w:val="•"/>
      <w:lvlJc w:val="left"/>
      <w:pPr>
        <w:ind w:left="988" w:hanging="480"/>
      </w:pPr>
      <w:rPr>
        <w:rFonts w:hint="default"/>
        <w:lang w:val="en-US" w:eastAsia="zh-TW" w:bidi="ar-SA"/>
      </w:rPr>
    </w:lvl>
    <w:lvl w:ilvl="2" w:tplc="E60872C6">
      <w:numFmt w:val="bullet"/>
      <w:lvlText w:val="•"/>
      <w:lvlJc w:val="left"/>
      <w:pPr>
        <w:ind w:left="1397" w:hanging="480"/>
      </w:pPr>
      <w:rPr>
        <w:rFonts w:hint="default"/>
        <w:lang w:val="en-US" w:eastAsia="zh-TW" w:bidi="ar-SA"/>
      </w:rPr>
    </w:lvl>
    <w:lvl w:ilvl="3" w:tplc="7B3AE94C">
      <w:numFmt w:val="bullet"/>
      <w:lvlText w:val="•"/>
      <w:lvlJc w:val="left"/>
      <w:pPr>
        <w:ind w:left="1806" w:hanging="480"/>
      </w:pPr>
      <w:rPr>
        <w:rFonts w:hint="default"/>
        <w:lang w:val="en-US" w:eastAsia="zh-TW" w:bidi="ar-SA"/>
      </w:rPr>
    </w:lvl>
    <w:lvl w:ilvl="4" w:tplc="9F00313A">
      <w:numFmt w:val="bullet"/>
      <w:lvlText w:val="•"/>
      <w:lvlJc w:val="left"/>
      <w:pPr>
        <w:ind w:left="2215" w:hanging="480"/>
      </w:pPr>
      <w:rPr>
        <w:rFonts w:hint="default"/>
        <w:lang w:val="en-US" w:eastAsia="zh-TW" w:bidi="ar-SA"/>
      </w:rPr>
    </w:lvl>
    <w:lvl w:ilvl="5" w:tplc="D75222D0">
      <w:numFmt w:val="bullet"/>
      <w:lvlText w:val="•"/>
      <w:lvlJc w:val="left"/>
      <w:pPr>
        <w:ind w:left="2624" w:hanging="480"/>
      </w:pPr>
      <w:rPr>
        <w:rFonts w:hint="default"/>
        <w:lang w:val="en-US" w:eastAsia="zh-TW" w:bidi="ar-SA"/>
      </w:rPr>
    </w:lvl>
    <w:lvl w:ilvl="6" w:tplc="DC704B66">
      <w:numFmt w:val="bullet"/>
      <w:lvlText w:val="•"/>
      <w:lvlJc w:val="left"/>
      <w:pPr>
        <w:ind w:left="3032" w:hanging="480"/>
      </w:pPr>
      <w:rPr>
        <w:rFonts w:hint="default"/>
        <w:lang w:val="en-US" w:eastAsia="zh-TW" w:bidi="ar-SA"/>
      </w:rPr>
    </w:lvl>
    <w:lvl w:ilvl="7" w:tplc="EF3098A6">
      <w:numFmt w:val="bullet"/>
      <w:lvlText w:val="•"/>
      <w:lvlJc w:val="left"/>
      <w:pPr>
        <w:ind w:left="3441" w:hanging="480"/>
      </w:pPr>
      <w:rPr>
        <w:rFonts w:hint="default"/>
        <w:lang w:val="en-US" w:eastAsia="zh-TW" w:bidi="ar-SA"/>
      </w:rPr>
    </w:lvl>
    <w:lvl w:ilvl="8" w:tplc="8034E314">
      <w:numFmt w:val="bullet"/>
      <w:lvlText w:val="•"/>
      <w:lvlJc w:val="left"/>
      <w:pPr>
        <w:ind w:left="3850" w:hanging="480"/>
      </w:pPr>
      <w:rPr>
        <w:rFonts w:hint="default"/>
        <w:lang w:val="en-US" w:eastAsia="zh-TW" w:bidi="ar-SA"/>
      </w:rPr>
    </w:lvl>
  </w:abstractNum>
  <w:abstractNum w:abstractNumId="2" w15:restartNumberingAfterBreak="0">
    <w:nsid w:val="63A02D36"/>
    <w:multiLevelType w:val="hybridMultilevel"/>
    <w:tmpl w:val="74B81E68"/>
    <w:lvl w:ilvl="0" w:tplc="E5E66814">
      <w:numFmt w:val="bullet"/>
      <w:lvlText w:val=""/>
      <w:lvlJc w:val="left"/>
      <w:pPr>
        <w:ind w:left="5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2AFC71A8">
      <w:numFmt w:val="bullet"/>
      <w:lvlText w:val="•"/>
      <w:lvlJc w:val="left"/>
      <w:pPr>
        <w:ind w:left="988" w:hanging="480"/>
      </w:pPr>
      <w:rPr>
        <w:rFonts w:hint="default"/>
        <w:lang w:val="en-US" w:eastAsia="zh-TW" w:bidi="ar-SA"/>
      </w:rPr>
    </w:lvl>
    <w:lvl w:ilvl="2" w:tplc="AE5CAB12">
      <w:numFmt w:val="bullet"/>
      <w:lvlText w:val="•"/>
      <w:lvlJc w:val="left"/>
      <w:pPr>
        <w:ind w:left="1397" w:hanging="480"/>
      </w:pPr>
      <w:rPr>
        <w:rFonts w:hint="default"/>
        <w:lang w:val="en-US" w:eastAsia="zh-TW" w:bidi="ar-SA"/>
      </w:rPr>
    </w:lvl>
    <w:lvl w:ilvl="3" w:tplc="876E1FD8">
      <w:numFmt w:val="bullet"/>
      <w:lvlText w:val="•"/>
      <w:lvlJc w:val="left"/>
      <w:pPr>
        <w:ind w:left="1806" w:hanging="480"/>
      </w:pPr>
      <w:rPr>
        <w:rFonts w:hint="default"/>
        <w:lang w:val="en-US" w:eastAsia="zh-TW" w:bidi="ar-SA"/>
      </w:rPr>
    </w:lvl>
    <w:lvl w:ilvl="4" w:tplc="ED7411F6">
      <w:numFmt w:val="bullet"/>
      <w:lvlText w:val="•"/>
      <w:lvlJc w:val="left"/>
      <w:pPr>
        <w:ind w:left="2215" w:hanging="480"/>
      </w:pPr>
      <w:rPr>
        <w:rFonts w:hint="default"/>
        <w:lang w:val="en-US" w:eastAsia="zh-TW" w:bidi="ar-SA"/>
      </w:rPr>
    </w:lvl>
    <w:lvl w:ilvl="5" w:tplc="7430D86E">
      <w:numFmt w:val="bullet"/>
      <w:lvlText w:val="•"/>
      <w:lvlJc w:val="left"/>
      <w:pPr>
        <w:ind w:left="2624" w:hanging="480"/>
      </w:pPr>
      <w:rPr>
        <w:rFonts w:hint="default"/>
        <w:lang w:val="en-US" w:eastAsia="zh-TW" w:bidi="ar-SA"/>
      </w:rPr>
    </w:lvl>
    <w:lvl w:ilvl="6" w:tplc="8D56B2E6">
      <w:numFmt w:val="bullet"/>
      <w:lvlText w:val="•"/>
      <w:lvlJc w:val="left"/>
      <w:pPr>
        <w:ind w:left="3032" w:hanging="480"/>
      </w:pPr>
      <w:rPr>
        <w:rFonts w:hint="default"/>
        <w:lang w:val="en-US" w:eastAsia="zh-TW" w:bidi="ar-SA"/>
      </w:rPr>
    </w:lvl>
    <w:lvl w:ilvl="7" w:tplc="C8503B3E">
      <w:numFmt w:val="bullet"/>
      <w:lvlText w:val="•"/>
      <w:lvlJc w:val="left"/>
      <w:pPr>
        <w:ind w:left="3441" w:hanging="480"/>
      </w:pPr>
      <w:rPr>
        <w:rFonts w:hint="default"/>
        <w:lang w:val="en-US" w:eastAsia="zh-TW" w:bidi="ar-SA"/>
      </w:rPr>
    </w:lvl>
    <w:lvl w:ilvl="8" w:tplc="3A58CFA4">
      <w:numFmt w:val="bullet"/>
      <w:lvlText w:val="•"/>
      <w:lvlJc w:val="left"/>
      <w:pPr>
        <w:ind w:left="3850" w:hanging="480"/>
      </w:pPr>
      <w:rPr>
        <w:rFonts w:hint="default"/>
        <w:lang w:val="en-US" w:eastAsia="zh-TW" w:bidi="ar-SA"/>
      </w:rPr>
    </w:lvl>
  </w:abstractNum>
  <w:abstractNum w:abstractNumId="3" w15:restartNumberingAfterBreak="0">
    <w:nsid w:val="72A62CCE"/>
    <w:multiLevelType w:val="hybridMultilevel"/>
    <w:tmpl w:val="17C8988C"/>
    <w:lvl w:ilvl="0" w:tplc="B58EAE5A">
      <w:numFmt w:val="bullet"/>
      <w:lvlText w:val=""/>
      <w:lvlJc w:val="left"/>
      <w:pPr>
        <w:ind w:left="588" w:hanging="4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577A6D92">
      <w:numFmt w:val="bullet"/>
      <w:lvlText w:val="•"/>
      <w:lvlJc w:val="left"/>
      <w:pPr>
        <w:ind w:left="988" w:hanging="480"/>
      </w:pPr>
      <w:rPr>
        <w:rFonts w:hint="default"/>
        <w:lang w:val="en-US" w:eastAsia="zh-TW" w:bidi="ar-SA"/>
      </w:rPr>
    </w:lvl>
    <w:lvl w:ilvl="2" w:tplc="136C9D90">
      <w:numFmt w:val="bullet"/>
      <w:lvlText w:val="•"/>
      <w:lvlJc w:val="left"/>
      <w:pPr>
        <w:ind w:left="1397" w:hanging="480"/>
      </w:pPr>
      <w:rPr>
        <w:rFonts w:hint="default"/>
        <w:lang w:val="en-US" w:eastAsia="zh-TW" w:bidi="ar-SA"/>
      </w:rPr>
    </w:lvl>
    <w:lvl w:ilvl="3" w:tplc="39FE0F18">
      <w:numFmt w:val="bullet"/>
      <w:lvlText w:val="•"/>
      <w:lvlJc w:val="left"/>
      <w:pPr>
        <w:ind w:left="1806" w:hanging="480"/>
      </w:pPr>
      <w:rPr>
        <w:rFonts w:hint="default"/>
        <w:lang w:val="en-US" w:eastAsia="zh-TW" w:bidi="ar-SA"/>
      </w:rPr>
    </w:lvl>
    <w:lvl w:ilvl="4" w:tplc="498CFB24">
      <w:numFmt w:val="bullet"/>
      <w:lvlText w:val="•"/>
      <w:lvlJc w:val="left"/>
      <w:pPr>
        <w:ind w:left="2215" w:hanging="480"/>
      </w:pPr>
      <w:rPr>
        <w:rFonts w:hint="default"/>
        <w:lang w:val="en-US" w:eastAsia="zh-TW" w:bidi="ar-SA"/>
      </w:rPr>
    </w:lvl>
    <w:lvl w:ilvl="5" w:tplc="1A84A8FC">
      <w:numFmt w:val="bullet"/>
      <w:lvlText w:val="•"/>
      <w:lvlJc w:val="left"/>
      <w:pPr>
        <w:ind w:left="2624" w:hanging="480"/>
      </w:pPr>
      <w:rPr>
        <w:rFonts w:hint="default"/>
        <w:lang w:val="en-US" w:eastAsia="zh-TW" w:bidi="ar-SA"/>
      </w:rPr>
    </w:lvl>
    <w:lvl w:ilvl="6" w:tplc="35402B0E">
      <w:numFmt w:val="bullet"/>
      <w:lvlText w:val="•"/>
      <w:lvlJc w:val="left"/>
      <w:pPr>
        <w:ind w:left="3032" w:hanging="480"/>
      </w:pPr>
      <w:rPr>
        <w:rFonts w:hint="default"/>
        <w:lang w:val="en-US" w:eastAsia="zh-TW" w:bidi="ar-SA"/>
      </w:rPr>
    </w:lvl>
    <w:lvl w:ilvl="7" w:tplc="1F869CD4">
      <w:numFmt w:val="bullet"/>
      <w:lvlText w:val="•"/>
      <w:lvlJc w:val="left"/>
      <w:pPr>
        <w:ind w:left="3441" w:hanging="480"/>
      </w:pPr>
      <w:rPr>
        <w:rFonts w:hint="default"/>
        <w:lang w:val="en-US" w:eastAsia="zh-TW" w:bidi="ar-SA"/>
      </w:rPr>
    </w:lvl>
    <w:lvl w:ilvl="8" w:tplc="0628AC1C">
      <w:numFmt w:val="bullet"/>
      <w:lvlText w:val="•"/>
      <w:lvlJc w:val="left"/>
      <w:pPr>
        <w:ind w:left="3850" w:hanging="480"/>
      </w:pPr>
      <w:rPr>
        <w:rFonts w:hint="default"/>
        <w:lang w:val="en-US" w:eastAsia="zh-TW" w:bidi="ar-SA"/>
      </w:rPr>
    </w:lvl>
  </w:abstractNum>
  <w:num w:numId="1" w16cid:durableId="892080106">
    <w:abstractNumId w:val="3"/>
  </w:num>
  <w:num w:numId="2" w16cid:durableId="1831827506">
    <w:abstractNumId w:val="0"/>
  </w:num>
  <w:num w:numId="3" w16cid:durableId="644505548">
    <w:abstractNumId w:val="2"/>
  </w:num>
  <w:num w:numId="4" w16cid:durableId="926304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6D0B"/>
    <w:rsid w:val="00244954"/>
    <w:rsid w:val="00452780"/>
    <w:rsid w:val="00B74702"/>
    <w:rsid w:val="00C9046D"/>
    <w:rsid w:val="00EA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B3CA96"/>
  <w15:docId w15:val="{E88F1373-5CA3-433F-A7FE-DEF09865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Noto Sans CJK HK" w:eastAsia="Noto Sans CJK HK" w:hAnsi="Noto Sans CJK HK" w:cs="Noto Sans CJK HK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53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nee@taitr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ainan.taiwantrade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16_KA</dc:creator>
  <cp:lastModifiedBy>芮妮 楊</cp:lastModifiedBy>
  <cp:revision>5</cp:revision>
  <dcterms:created xsi:type="dcterms:W3CDTF">2024-01-17T05:38:00Z</dcterms:created>
  <dcterms:modified xsi:type="dcterms:W3CDTF">2024-03-04T00:47:00Z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2024-01-17T00:00:00Z</vt:filetime>
  </property>
  <property fmtid="{D5CDD505-2E9C-101B-9397-08002B2CF9AE}" pid="5" name="Producer">
    <vt:lpwstr>3-Heights(TM) PDF Security Shell 4.8.25.2 (http://www.pdf-tools.com)</vt:lpwstr>
  </property>
</Properties>
</file>