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B861" w14:textId="327EABD9" w:rsidR="0022149A" w:rsidRDefault="00E60634" w:rsidP="0022149A">
      <w:pPr>
        <w:ind w:firstLineChars="500" w:firstLine="1200"/>
        <w:rPr>
          <w:rFonts w:ascii="微軟正黑體" w:eastAsia="微軟正黑體" w:hAnsi="微軟正黑體"/>
          <w:color w:val="000000"/>
          <w:sz w:val="36"/>
          <w:szCs w:val="24"/>
          <w:shd w:val="clear" w:color="auto" w:fill="FFFFFF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0DEC34F" wp14:editId="40627FB4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439420" cy="558800"/>
            <wp:effectExtent l="0" t="0" r="0" b="0"/>
            <wp:wrapTight wrapText="bothSides">
              <wp:wrapPolygon edited="0">
                <wp:start x="0" y="0"/>
                <wp:lineTo x="0" y="20618"/>
                <wp:lineTo x="20601" y="20618"/>
                <wp:lineTo x="2060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C8">
        <w:rPr>
          <w:rFonts w:hint="eastAsia"/>
        </w:rPr>
        <w:t xml:space="preserve"> </w:t>
      </w:r>
      <w:r w:rsidR="008563C8" w:rsidRPr="0022149A">
        <w:rPr>
          <w:rFonts w:ascii="微軟正黑體" w:eastAsia="微軟正黑體" w:hAnsi="微軟正黑體" w:cs="Times New Roman" w:hint="eastAsia"/>
          <w:b/>
          <w:color w:val="000000"/>
          <w:sz w:val="36"/>
          <w:szCs w:val="24"/>
          <w:shd w:val="clear" w:color="auto" w:fill="FFFFFF"/>
        </w:rPr>
        <w:t xml:space="preserve"> </w:t>
      </w:r>
      <w:r w:rsidR="0022149A" w:rsidRPr="0022149A">
        <w:rPr>
          <w:rFonts w:ascii="微軟正黑體" w:eastAsia="微軟正黑體" w:hAnsi="微軟正黑體" w:cs="Times New Roman" w:hint="eastAsia"/>
          <w:b/>
          <w:color w:val="000000"/>
          <w:sz w:val="36"/>
          <w:szCs w:val="24"/>
          <w:shd w:val="clear" w:color="auto" w:fill="FFFFFF"/>
        </w:rPr>
        <w:t>問題反映分析與解決實務</w:t>
      </w:r>
    </w:p>
    <w:p w14:paraId="458F4B90" w14:textId="77777777" w:rsidR="0022149A" w:rsidRPr="0022149A" w:rsidRDefault="00D61E06" w:rsidP="0022149A">
      <w:pPr>
        <w:pStyle w:val="ad"/>
        <w:spacing w:line="360" w:lineRule="exact"/>
        <w:ind w:leftChars="59" w:left="142" w:right="142"/>
        <w:rPr>
          <w:rFonts w:ascii="微軟正黑體" w:eastAsia="微軟正黑體" w:hAnsi="微軟正黑體"/>
          <w:b w:val="0"/>
          <w:bCs/>
          <w:color w:val="000000"/>
          <w:sz w:val="22"/>
        </w:rPr>
      </w:pPr>
      <w:r>
        <w:rPr>
          <w:rFonts w:ascii="微軟正黑體" w:eastAsia="微軟正黑體" w:hAnsi="微軟正黑體" w:hint="eastAsia"/>
          <w:b w:val="0"/>
          <w:bCs/>
          <w:color w:val="000000"/>
          <w:sz w:val="22"/>
        </w:rPr>
        <w:t xml:space="preserve">    </w:t>
      </w:r>
      <w:r w:rsidR="0022149A" w:rsidRPr="0022149A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問題如何解決、決策如何思考</w:t>
      </w:r>
      <w:r w:rsidR="0022149A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？</w:t>
      </w:r>
      <w:r w:rsidR="0022149A" w:rsidRPr="0022149A">
        <w:rPr>
          <w:rFonts w:ascii="微軟正黑體" w:eastAsia="微軟正黑體" w:hAnsi="微軟正黑體" w:hint="eastAsia"/>
          <w:b w:val="0"/>
          <w:bCs/>
          <w:color w:val="000000"/>
          <w:sz w:val="22"/>
        </w:rPr>
        <w:t>隨著市場競爭越來越激烈，職場挑戰也越來越大。企業每天均需要面對各類型棘手問題，問題解決能力關係到工作表現的績效，如何成為優秀員工，以有效程序建立問題反映分析、做出最佳之決策，有效解決問題，而不是等待主管、老闆來解決，實為每位員工必須具備的基本要件。本課程旨在協助企業有效運用問題分析與決策程序、手法，並了解現有可運用之企業資源以確定解決之方案。</w:t>
      </w:r>
    </w:p>
    <w:p w14:paraId="2552A390" w14:textId="4FFD82F7" w:rsidR="0022149A" w:rsidRPr="006453B7" w:rsidRDefault="0022149A" w:rsidP="0022149A">
      <w:pPr>
        <w:spacing w:line="400" w:lineRule="exact"/>
        <w:ind w:firstLineChars="100" w:firstLine="220"/>
        <w:rPr>
          <w:rFonts w:ascii="微軟正黑體" w:eastAsia="微軟正黑體" w:hAnsi="微軟正黑體"/>
          <w:b/>
          <w:bCs/>
          <w:color w:val="0070C0"/>
          <w:sz w:val="22"/>
        </w:rPr>
      </w:pPr>
      <w:r w:rsidRPr="000D33F8">
        <w:rPr>
          <w:rFonts w:ascii="微軟正黑體" w:eastAsia="微軟正黑體" w:hAnsi="微軟正黑體" w:hint="eastAsia"/>
          <w:sz w:val="22"/>
        </w:rPr>
        <w:t>【時  間】</w:t>
      </w:r>
      <w:r w:rsidRPr="000D33F8">
        <w:rPr>
          <w:rFonts w:ascii="微軟正黑體" w:eastAsia="微軟正黑體" w:hAnsi="微軟正黑體"/>
          <w:bCs/>
          <w:sz w:val="22"/>
        </w:rPr>
        <w:t>：</w:t>
      </w:r>
      <w:r w:rsidRPr="00A572EE">
        <w:rPr>
          <w:rFonts w:ascii="微軟正黑體" w:eastAsia="微軟正黑體" w:hAnsi="微軟正黑體"/>
          <w:b/>
          <w:bCs/>
          <w:color w:val="0070C0"/>
          <w:sz w:val="22"/>
        </w:rPr>
        <w:t>1</w:t>
      </w:r>
      <w:r w:rsidR="00E60634">
        <w:rPr>
          <w:rFonts w:ascii="微軟正黑體" w:eastAsia="微軟正黑體" w:hAnsi="微軟正黑體"/>
          <w:b/>
          <w:bCs/>
          <w:color w:val="0070C0"/>
          <w:sz w:val="22"/>
        </w:rPr>
        <w:t>10</w:t>
      </w:r>
      <w:r w:rsidRPr="00A572EE">
        <w:rPr>
          <w:rFonts w:ascii="微軟正黑體" w:eastAsia="微軟正黑體" w:hAnsi="微軟正黑體"/>
          <w:b/>
          <w:bCs/>
          <w:color w:val="0070C0"/>
          <w:sz w:val="22"/>
        </w:rPr>
        <w:t>年</w:t>
      </w:r>
      <w:r w:rsidR="00E60634">
        <w:rPr>
          <w:rFonts w:ascii="微軟正黑體" w:eastAsia="微軟正黑體" w:hAnsi="微軟正黑體"/>
          <w:b/>
          <w:bCs/>
          <w:color w:val="0070C0"/>
          <w:sz w:val="22"/>
        </w:rPr>
        <w:t>10</w:t>
      </w:r>
      <w:r w:rsidRPr="00A572EE">
        <w:rPr>
          <w:rFonts w:ascii="微軟正黑體" w:eastAsia="微軟正黑體" w:hAnsi="微軟正黑體"/>
          <w:b/>
          <w:bCs/>
          <w:color w:val="0070C0"/>
          <w:sz w:val="22"/>
        </w:rPr>
        <w:t>月</w:t>
      </w:r>
      <w:r w:rsidRPr="00A572EE">
        <w:rPr>
          <w:rFonts w:ascii="微軟正黑體" w:eastAsia="微軟正黑體" w:hAnsi="微軟正黑體" w:hint="eastAsia"/>
          <w:b/>
          <w:bCs/>
          <w:color w:val="0070C0"/>
          <w:sz w:val="22"/>
        </w:rPr>
        <w:t xml:space="preserve"> </w:t>
      </w:r>
      <w:r w:rsidR="00E60634">
        <w:rPr>
          <w:rFonts w:ascii="微軟正黑體" w:eastAsia="微軟正黑體" w:hAnsi="微軟正黑體"/>
          <w:b/>
          <w:bCs/>
          <w:color w:val="0070C0"/>
          <w:sz w:val="22"/>
        </w:rPr>
        <w:t>14</w:t>
      </w:r>
      <w:r w:rsidRPr="00A572EE">
        <w:rPr>
          <w:rFonts w:ascii="微軟正黑體" w:eastAsia="微軟正黑體" w:hAnsi="微軟正黑體" w:hint="eastAsia"/>
          <w:b/>
          <w:bCs/>
          <w:color w:val="0070C0"/>
          <w:sz w:val="22"/>
        </w:rPr>
        <w:t xml:space="preserve"> </w:t>
      </w:r>
      <w:r w:rsidRPr="00A572EE">
        <w:rPr>
          <w:rFonts w:ascii="微軟正黑體" w:eastAsia="微軟正黑體" w:hAnsi="微軟正黑體"/>
          <w:b/>
          <w:bCs/>
          <w:color w:val="0070C0"/>
          <w:sz w:val="22"/>
        </w:rPr>
        <w:t>日</w:t>
      </w:r>
      <w:r w:rsidRPr="00A572EE">
        <w:rPr>
          <w:rFonts w:ascii="微軟正黑體" w:eastAsia="微軟正黑體" w:hAnsi="微軟正黑體" w:hint="eastAsia"/>
          <w:b/>
          <w:bCs/>
          <w:color w:val="0070C0"/>
          <w:sz w:val="22"/>
        </w:rPr>
        <w:t xml:space="preserve"> </w:t>
      </w:r>
      <w:r w:rsidRPr="00A572EE">
        <w:rPr>
          <w:rFonts w:ascii="微軟正黑體" w:eastAsia="微軟正黑體" w:hAnsi="微軟正黑體"/>
          <w:b/>
          <w:bCs/>
          <w:color w:val="0070C0"/>
          <w:sz w:val="22"/>
        </w:rPr>
        <w:t>(</w:t>
      </w:r>
      <w:r w:rsidR="00E60634">
        <w:rPr>
          <w:rFonts w:ascii="微軟正黑體" w:eastAsia="微軟正黑體" w:hAnsi="微軟正黑體" w:hint="eastAsia"/>
          <w:b/>
          <w:bCs/>
          <w:color w:val="0070C0"/>
          <w:sz w:val="22"/>
        </w:rPr>
        <w:t>四</w:t>
      </w:r>
      <w:r w:rsidRPr="00A572EE">
        <w:rPr>
          <w:rFonts w:ascii="微軟正黑體" w:eastAsia="微軟正黑體" w:hAnsi="微軟正黑體"/>
          <w:b/>
          <w:bCs/>
          <w:color w:val="0070C0"/>
          <w:sz w:val="22"/>
        </w:rPr>
        <w:t>)</w:t>
      </w:r>
      <w:r w:rsidRPr="00A572EE">
        <w:rPr>
          <w:rFonts w:ascii="微軟正黑體" w:eastAsia="微軟正黑體" w:hAnsi="微軟正黑體" w:hint="eastAsia"/>
          <w:b/>
          <w:color w:val="0070C0"/>
          <w:sz w:val="22"/>
        </w:rPr>
        <w:t>，</w:t>
      </w:r>
      <w:r w:rsidRPr="00A572EE">
        <w:rPr>
          <w:rFonts w:ascii="微軟正黑體" w:eastAsia="微軟正黑體" w:hAnsi="微軟正黑體"/>
          <w:b/>
          <w:color w:val="0070C0"/>
          <w:sz w:val="22"/>
        </w:rPr>
        <w:t>09:</w:t>
      </w:r>
      <w:r w:rsidR="004804F7">
        <w:rPr>
          <w:rFonts w:ascii="微軟正黑體" w:eastAsia="微軟正黑體" w:hAnsi="微軟正黑體" w:hint="eastAsia"/>
          <w:b/>
          <w:color w:val="0070C0"/>
          <w:sz w:val="22"/>
        </w:rPr>
        <w:t>0</w:t>
      </w:r>
      <w:r w:rsidRPr="00A572EE">
        <w:rPr>
          <w:rFonts w:ascii="微軟正黑體" w:eastAsia="微軟正黑體" w:hAnsi="微軟正黑體"/>
          <w:b/>
          <w:color w:val="0070C0"/>
          <w:sz w:val="22"/>
        </w:rPr>
        <w:t>0 ~ 1</w:t>
      </w:r>
      <w:r w:rsidR="004804F7">
        <w:rPr>
          <w:rFonts w:ascii="微軟正黑體" w:eastAsia="微軟正黑體" w:hAnsi="微軟正黑體" w:hint="eastAsia"/>
          <w:b/>
          <w:color w:val="0070C0"/>
          <w:sz w:val="22"/>
        </w:rPr>
        <w:t>6</w:t>
      </w:r>
      <w:r w:rsidRPr="00A572EE">
        <w:rPr>
          <w:rFonts w:ascii="微軟正黑體" w:eastAsia="微軟正黑體" w:hAnsi="微軟正黑體"/>
          <w:b/>
          <w:color w:val="0070C0"/>
          <w:sz w:val="22"/>
        </w:rPr>
        <w:t>:</w:t>
      </w:r>
      <w:r w:rsidR="004804F7">
        <w:rPr>
          <w:rFonts w:ascii="微軟正黑體" w:eastAsia="微軟正黑體" w:hAnsi="微軟正黑體" w:hint="eastAsia"/>
          <w:b/>
          <w:color w:val="0070C0"/>
          <w:sz w:val="22"/>
        </w:rPr>
        <w:t>00</w:t>
      </w:r>
      <w:r w:rsidRPr="006453B7">
        <w:rPr>
          <w:rFonts w:ascii="微軟正黑體" w:eastAsia="微軟正黑體" w:hAnsi="微軟正黑體"/>
          <w:b/>
          <w:bCs/>
          <w:color w:val="0070C0"/>
          <w:sz w:val="22"/>
        </w:rPr>
        <w:t>（</w:t>
      </w:r>
      <w:r w:rsidRPr="006453B7">
        <w:rPr>
          <w:rFonts w:ascii="微軟正黑體" w:eastAsia="微軟正黑體" w:hAnsi="微軟正黑體" w:hint="eastAsia"/>
          <w:b/>
          <w:bCs/>
          <w:color w:val="0070C0"/>
          <w:sz w:val="22"/>
        </w:rPr>
        <w:t>共</w:t>
      </w:r>
      <w:r w:rsidR="004804F7">
        <w:rPr>
          <w:rFonts w:ascii="微軟正黑體" w:eastAsia="微軟正黑體" w:hAnsi="微軟正黑體" w:hint="eastAsia"/>
          <w:b/>
          <w:bCs/>
          <w:color w:val="0070C0"/>
          <w:sz w:val="22"/>
        </w:rPr>
        <w:t>6</w:t>
      </w:r>
      <w:r w:rsidRPr="006453B7">
        <w:rPr>
          <w:rFonts w:ascii="微軟正黑體" w:eastAsia="微軟正黑體" w:hAnsi="微軟正黑體" w:hint="eastAsia"/>
          <w:b/>
          <w:bCs/>
          <w:color w:val="0070C0"/>
          <w:sz w:val="22"/>
        </w:rPr>
        <w:t>小時，</w:t>
      </w:r>
      <w:r w:rsidRPr="006453B7">
        <w:rPr>
          <w:rFonts w:ascii="微軟正黑體" w:eastAsia="微軟正黑體" w:hAnsi="微軟正黑體"/>
          <w:b/>
          <w:bCs/>
          <w:color w:val="0070C0"/>
          <w:sz w:val="22"/>
        </w:rPr>
        <w:t>中午休息1小時）</w:t>
      </w:r>
    </w:p>
    <w:p w14:paraId="6E599364" w14:textId="77777777" w:rsidR="0022149A" w:rsidRPr="000D33F8" w:rsidRDefault="0022149A" w:rsidP="0022149A">
      <w:pPr>
        <w:spacing w:line="400" w:lineRule="exact"/>
        <w:ind w:firstLineChars="100" w:firstLine="220"/>
        <w:rPr>
          <w:rFonts w:ascii="微軟正黑體" w:eastAsia="微軟正黑體" w:hAnsi="微軟正黑體"/>
          <w:bCs/>
          <w:sz w:val="22"/>
        </w:rPr>
      </w:pPr>
      <w:r w:rsidRPr="000D33F8">
        <w:rPr>
          <w:rFonts w:ascii="微軟正黑體" w:eastAsia="微軟正黑體" w:hAnsi="微軟正黑體" w:hint="eastAsia"/>
          <w:sz w:val="22"/>
        </w:rPr>
        <w:t>【地  點】</w:t>
      </w:r>
      <w:r w:rsidRPr="000D33F8">
        <w:rPr>
          <w:rFonts w:ascii="微軟正黑體" w:eastAsia="微軟正黑體" w:hAnsi="微軟正黑體"/>
          <w:bCs/>
          <w:sz w:val="22"/>
        </w:rPr>
        <w:t>：外貿協會高雄辦事處 (高雄市民權一路28號</w:t>
      </w:r>
      <w:r w:rsidRPr="000D33F8">
        <w:rPr>
          <w:rFonts w:ascii="微軟正黑體" w:eastAsia="微軟正黑體" w:hAnsi="微軟正黑體" w:hint="eastAsia"/>
          <w:bCs/>
          <w:sz w:val="22"/>
        </w:rPr>
        <w:t>4-5</w:t>
      </w:r>
      <w:r w:rsidRPr="000D33F8">
        <w:rPr>
          <w:rFonts w:ascii="微軟正黑體" w:eastAsia="微軟正黑體" w:hAnsi="微軟正黑體"/>
          <w:bCs/>
          <w:sz w:val="22"/>
        </w:rPr>
        <w:t>樓)</w:t>
      </w:r>
    </w:p>
    <w:p w14:paraId="7D78597D" w14:textId="77777777" w:rsidR="0022149A" w:rsidRPr="000D33F8" w:rsidRDefault="0022149A" w:rsidP="0022149A">
      <w:pPr>
        <w:spacing w:line="400" w:lineRule="exact"/>
        <w:ind w:leftChars="100" w:left="1120" w:hangingChars="400" w:hanging="880"/>
        <w:jc w:val="both"/>
        <w:rPr>
          <w:rFonts w:ascii="微軟正黑體" w:eastAsia="微軟正黑體" w:hAnsi="微軟正黑體"/>
          <w:bCs/>
          <w:sz w:val="22"/>
        </w:rPr>
      </w:pPr>
      <w:r w:rsidRPr="000D33F8">
        <w:rPr>
          <w:rFonts w:ascii="微軟正黑體" w:eastAsia="微軟正黑體" w:hAnsi="微軟正黑體" w:hint="eastAsia"/>
          <w:sz w:val="22"/>
        </w:rPr>
        <w:t>【費  用】</w:t>
      </w:r>
      <w:r w:rsidRPr="000D33F8">
        <w:rPr>
          <w:rFonts w:ascii="微軟正黑體" w:eastAsia="微軟正黑體" w:hAnsi="微軟正黑體"/>
          <w:bCs/>
          <w:sz w:val="22"/>
        </w:rPr>
        <w:t>：</w:t>
      </w:r>
      <w:r w:rsidRPr="000D33F8">
        <w:rPr>
          <w:rFonts w:ascii="微軟正黑體" w:eastAsia="微軟正黑體" w:hAnsi="微軟正黑體" w:hint="eastAsia"/>
          <w:sz w:val="22"/>
        </w:rPr>
        <w:t>新台幣$</w:t>
      </w:r>
      <w:r w:rsidRPr="000D33F8">
        <w:rPr>
          <w:rFonts w:ascii="微軟正黑體" w:eastAsia="微軟正黑體" w:hAnsi="微軟正黑體"/>
          <w:sz w:val="22"/>
        </w:rPr>
        <w:t xml:space="preserve"> </w:t>
      </w:r>
      <w:r w:rsidRPr="000D33F8">
        <w:rPr>
          <w:rFonts w:ascii="微軟正黑體" w:eastAsia="微軟正黑體" w:hAnsi="微軟正黑體" w:hint="eastAsia"/>
          <w:sz w:val="22"/>
        </w:rPr>
        <w:t>3</w:t>
      </w:r>
      <w:r w:rsidRPr="000D33F8">
        <w:rPr>
          <w:rFonts w:ascii="微軟正黑體" w:eastAsia="微軟正黑體" w:hAnsi="微軟正黑體"/>
          <w:sz w:val="22"/>
        </w:rPr>
        <w:t>,</w:t>
      </w:r>
      <w:r w:rsidR="004804F7">
        <w:rPr>
          <w:rFonts w:ascii="微軟正黑體" w:eastAsia="微軟正黑體" w:hAnsi="微軟正黑體" w:hint="eastAsia"/>
          <w:sz w:val="22"/>
        </w:rPr>
        <w:t>0</w:t>
      </w:r>
      <w:r w:rsidRPr="000D33F8">
        <w:rPr>
          <w:rFonts w:ascii="微軟正黑體" w:eastAsia="微軟正黑體" w:hAnsi="微軟正黑體"/>
          <w:sz w:val="22"/>
        </w:rPr>
        <w:t>00</w:t>
      </w:r>
      <w:r w:rsidRPr="000D33F8">
        <w:rPr>
          <w:rFonts w:ascii="微軟正黑體" w:eastAsia="微軟正黑體" w:hAnsi="微軟正黑體" w:hint="eastAsia"/>
          <w:sz w:val="22"/>
        </w:rPr>
        <w:t>元(含學費、講義、午餐)</w:t>
      </w:r>
      <w:r w:rsidRPr="000D33F8">
        <w:rPr>
          <w:rFonts w:ascii="微軟正黑體" w:eastAsia="微軟正黑體" w:hAnsi="微軟正黑體" w:hint="eastAsia"/>
          <w:bCs/>
          <w:sz w:val="22"/>
        </w:rPr>
        <w:t>。</w:t>
      </w:r>
    </w:p>
    <w:p w14:paraId="0D0DFB7C" w14:textId="5FD664C0" w:rsidR="0022149A" w:rsidRPr="000D33F8" w:rsidRDefault="0022149A" w:rsidP="0022149A">
      <w:pPr>
        <w:spacing w:line="400" w:lineRule="exact"/>
        <w:ind w:leftChars="100" w:left="1120" w:hangingChars="400" w:hanging="880"/>
        <w:jc w:val="both"/>
        <w:rPr>
          <w:rFonts w:ascii="微軟正黑體" w:eastAsia="微軟正黑體" w:hAnsi="微軟正黑體"/>
          <w:sz w:val="22"/>
          <w:u w:val="single"/>
        </w:rPr>
      </w:pPr>
      <w:r w:rsidRPr="000D33F8">
        <w:rPr>
          <w:rFonts w:ascii="微軟正黑體" w:eastAsia="微軟正黑體" w:hAnsi="微軟正黑體" w:hint="eastAsia"/>
          <w:bCs/>
          <w:sz w:val="22"/>
        </w:rPr>
        <w:t xml:space="preserve">           </w:t>
      </w:r>
      <w:r w:rsidRPr="000D33F8">
        <w:rPr>
          <w:rFonts w:ascii="微軟正黑體" w:eastAsia="微軟正黑體" w:hAnsi="微軟正黑體" w:hint="eastAsia"/>
          <w:bCs/>
          <w:sz w:val="22"/>
          <w:u w:val="single"/>
        </w:rPr>
        <w:t>△</w:t>
      </w:r>
      <w:r w:rsidR="00E60634">
        <w:rPr>
          <w:rFonts w:ascii="微軟正黑體" w:eastAsia="微軟正黑體" w:hAnsi="微軟正黑體"/>
          <w:b/>
          <w:color w:val="0070C0"/>
          <w:sz w:val="22"/>
          <w:u w:val="single"/>
        </w:rPr>
        <w:t>10/7</w:t>
      </w:r>
      <w:r w:rsidRPr="00A572EE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 xml:space="preserve"> </w:t>
      </w:r>
      <w:r w:rsidRPr="00A572EE">
        <w:rPr>
          <w:rFonts w:ascii="微軟正黑體" w:eastAsia="微軟正黑體" w:hAnsi="微軟正黑體"/>
          <w:b/>
          <w:color w:val="0070C0"/>
          <w:sz w:val="22"/>
          <w:u w:val="single"/>
        </w:rPr>
        <w:t>(</w:t>
      </w:r>
      <w:r w:rsidR="00E60634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四</w:t>
      </w:r>
      <w:r w:rsidRPr="00A572EE">
        <w:rPr>
          <w:rFonts w:ascii="微軟正黑體" w:eastAsia="微軟正黑體" w:hAnsi="微軟正黑體"/>
          <w:b/>
          <w:color w:val="0070C0"/>
          <w:sz w:val="22"/>
          <w:u w:val="single"/>
        </w:rPr>
        <w:t>)</w:t>
      </w:r>
      <w:r w:rsidRPr="00A572EE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前</w:t>
      </w:r>
      <w:r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報名享早鳥優惠$</w:t>
      </w:r>
      <w:r w:rsidRPr="002F030C">
        <w:rPr>
          <w:rFonts w:ascii="微軟正黑體" w:eastAsia="微軟正黑體" w:hAnsi="微軟正黑體"/>
          <w:b/>
          <w:color w:val="0070C0"/>
          <w:sz w:val="22"/>
          <w:u w:val="single"/>
        </w:rPr>
        <w:t xml:space="preserve"> </w:t>
      </w:r>
      <w:r w:rsidR="004804F7"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2</w:t>
      </w:r>
      <w:r w:rsidRPr="002F030C">
        <w:rPr>
          <w:rFonts w:ascii="微軟正黑體" w:eastAsia="微軟正黑體" w:hAnsi="微軟正黑體"/>
          <w:b/>
          <w:color w:val="0070C0"/>
          <w:sz w:val="22"/>
          <w:u w:val="single"/>
        </w:rPr>
        <w:t>,</w:t>
      </w:r>
      <w:r w:rsidR="004804F7"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7</w:t>
      </w:r>
      <w:r w:rsidRPr="002F030C">
        <w:rPr>
          <w:rFonts w:ascii="微軟正黑體" w:eastAsia="微軟正黑體" w:hAnsi="微軟正黑體"/>
          <w:b/>
          <w:color w:val="0070C0"/>
          <w:sz w:val="22"/>
          <w:u w:val="single"/>
        </w:rPr>
        <w:t>00</w:t>
      </w:r>
      <w:r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元，同公司2人(含)以上報名優惠價$</w:t>
      </w:r>
      <w:r w:rsidRPr="002F030C">
        <w:rPr>
          <w:rFonts w:ascii="微軟正黑體" w:eastAsia="微軟正黑體" w:hAnsi="微軟正黑體"/>
          <w:b/>
          <w:color w:val="0070C0"/>
          <w:sz w:val="22"/>
          <w:u w:val="single"/>
        </w:rPr>
        <w:t xml:space="preserve"> </w:t>
      </w:r>
      <w:r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2</w:t>
      </w:r>
      <w:r w:rsidRPr="002F030C">
        <w:rPr>
          <w:rFonts w:ascii="微軟正黑體" w:eastAsia="微軟正黑體" w:hAnsi="微軟正黑體"/>
          <w:b/>
          <w:color w:val="0070C0"/>
          <w:sz w:val="22"/>
          <w:u w:val="single"/>
        </w:rPr>
        <w:t>,</w:t>
      </w:r>
      <w:r w:rsidR="004804F7"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5</w:t>
      </w:r>
      <w:r w:rsidRPr="002F030C">
        <w:rPr>
          <w:rFonts w:ascii="微軟正黑體" w:eastAsia="微軟正黑體" w:hAnsi="微軟正黑體"/>
          <w:b/>
          <w:color w:val="0070C0"/>
          <w:sz w:val="22"/>
          <w:u w:val="single"/>
        </w:rPr>
        <w:t>00</w:t>
      </w:r>
      <w:r w:rsidRPr="002F030C">
        <w:rPr>
          <w:rFonts w:ascii="微軟正黑體" w:eastAsia="微軟正黑體" w:hAnsi="微軟正黑體" w:hint="eastAsia"/>
          <w:b/>
          <w:color w:val="0070C0"/>
          <w:sz w:val="22"/>
          <w:u w:val="single"/>
        </w:rPr>
        <w:t>元</w:t>
      </w:r>
      <w:r w:rsidRPr="000D33F8">
        <w:rPr>
          <w:rFonts w:ascii="微軟正黑體" w:eastAsia="微軟正黑體" w:hAnsi="微軟正黑體" w:hint="eastAsia"/>
          <w:bCs/>
          <w:sz w:val="22"/>
          <w:u w:val="single"/>
        </w:rPr>
        <w:t>△</w:t>
      </w:r>
    </w:p>
    <w:p w14:paraId="6C758D40" w14:textId="77777777" w:rsidR="0022149A" w:rsidRPr="000D33F8" w:rsidRDefault="0022149A" w:rsidP="0022149A">
      <w:pPr>
        <w:spacing w:line="400" w:lineRule="exact"/>
        <w:ind w:leftChars="100" w:left="1120" w:hangingChars="400" w:hanging="880"/>
        <w:jc w:val="both"/>
        <w:rPr>
          <w:rFonts w:ascii="微軟正黑體" w:eastAsia="微軟正黑體" w:hAnsi="微軟正黑體" w:cs="新細明體"/>
          <w:bCs/>
          <w:kern w:val="0"/>
          <w:sz w:val="22"/>
        </w:rPr>
      </w:pPr>
      <w:r w:rsidRPr="000D33F8">
        <w:rPr>
          <w:rFonts w:ascii="微軟正黑體" w:eastAsia="微軟正黑體" w:hAnsi="微軟正黑體" w:hint="eastAsia"/>
          <w:sz w:val="22"/>
        </w:rPr>
        <w:t>【</w:t>
      </w:r>
      <w:r w:rsidRPr="000D33F8">
        <w:rPr>
          <w:rFonts w:ascii="微軟正黑體" w:eastAsia="微軟正黑體" w:hAnsi="微軟正黑體" w:hint="eastAsia"/>
          <w:bCs/>
          <w:kern w:val="0"/>
          <w:sz w:val="22"/>
        </w:rPr>
        <w:t>主辦單位</w:t>
      </w:r>
      <w:r w:rsidRPr="000D33F8">
        <w:rPr>
          <w:rFonts w:ascii="微軟正黑體" w:eastAsia="微軟正黑體" w:hAnsi="微軟正黑體" w:hint="eastAsia"/>
          <w:sz w:val="22"/>
        </w:rPr>
        <w:t>】</w:t>
      </w:r>
      <w:r w:rsidRPr="000D33F8">
        <w:rPr>
          <w:rFonts w:ascii="微軟正黑體" w:eastAsia="微軟正黑體" w:hAnsi="微軟正黑體" w:cs="新細明體" w:hint="eastAsia"/>
          <w:bCs/>
          <w:kern w:val="0"/>
          <w:sz w:val="22"/>
        </w:rPr>
        <w:t>外貿協會高雄辦事處</w:t>
      </w:r>
    </w:p>
    <w:tbl>
      <w:tblPr>
        <w:tblW w:w="951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827"/>
        <w:gridCol w:w="20"/>
      </w:tblGrid>
      <w:tr w:rsidR="0022149A" w:rsidRPr="000A3E31" w14:paraId="41BE1C18" w14:textId="77777777" w:rsidTr="00C64117">
        <w:trPr>
          <w:gridAfter w:val="1"/>
          <w:wAfter w:w="20" w:type="dxa"/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BBD8" w14:textId="77777777" w:rsidR="0022149A" w:rsidRPr="000A3E31" w:rsidRDefault="0022149A" w:rsidP="00C64117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8"/>
              </w:rPr>
              <w:t>課程大綱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760" w14:textId="77777777" w:rsidR="0022149A" w:rsidRPr="000A3E31" w:rsidRDefault="0022149A" w:rsidP="00C64117">
            <w:pPr>
              <w:widowControl/>
              <w:spacing w:line="440" w:lineRule="exact"/>
              <w:ind w:leftChars="58" w:left="139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8"/>
              </w:rPr>
            </w:pPr>
            <w:r w:rsidRPr="000A3E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8"/>
              </w:rPr>
              <w:t>講師</w:t>
            </w:r>
          </w:p>
        </w:tc>
      </w:tr>
      <w:tr w:rsidR="0022149A" w:rsidRPr="000A3E31" w14:paraId="380663D3" w14:textId="77777777" w:rsidTr="00C64117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A60D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前言-向台塑借鏡學習</w:t>
            </w:r>
          </w:p>
          <w:p w14:paraId="3F1718B0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解決問題應有的認知</w:t>
            </w: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ab/>
            </w:r>
          </w:p>
          <w:p w14:paraId="741AFB37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問題發掘之意識與方法</w:t>
            </w:r>
          </w:p>
          <w:p w14:paraId="4A2460AB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問題改善的流程-PDCA循環</w:t>
            </w:r>
          </w:p>
          <w:p w14:paraId="709D6B57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問題分析解決的八大步驟</w:t>
            </w:r>
          </w:p>
          <w:p w14:paraId="622BE609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問題分析解決的工具</w:t>
            </w:r>
          </w:p>
          <w:p w14:paraId="4924C3CE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常用問題分析解決圖表</w:t>
            </w:r>
          </w:p>
          <w:p w14:paraId="22789C31" w14:textId="77777777" w:rsidR="0022149A" w:rsidRPr="004804F7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2"/>
                <w:szCs w:val="27"/>
              </w:rPr>
              <w:t>個案研討與實例演練</w:t>
            </w:r>
          </w:p>
          <w:p w14:paraId="080CBBED" w14:textId="77777777" w:rsidR="0022149A" w:rsidRPr="003B371D" w:rsidRDefault="0022149A" w:rsidP="0022149A">
            <w:pPr>
              <w:widowControl/>
              <w:numPr>
                <w:ilvl w:val="0"/>
                <w:numId w:val="23"/>
              </w:numPr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 w:rsidRPr="004804F7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2"/>
                <w:szCs w:val="27"/>
              </w:rPr>
              <w:t>Q&amp;A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872" w14:textId="77777777" w:rsidR="0022149A" w:rsidRPr="00C247FD" w:rsidRDefault="0022149A" w:rsidP="00C64117">
            <w:pPr>
              <w:widowControl/>
              <w:spacing w:line="440" w:lineRule="exact"/>
              <w:ind w:leftChars="58" w:left="139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  <w:szCs w:val="27"/>
              </w:rPr>
            </w:pPr>
            <w:r w:rsidRPr="0022149A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>侯秉忠</w:t>
            </w:r>
            <w:r w:rsidRPr="00C247FD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  <w:szCs w:val="27"/>
              </w:rPr>
              <w:t xml:space="preserve"> 老師</w:t>
            </w:r>
          </w:p>
          <w:p w14:paraId="612683D7" w14:textId="77777777" w:rsidR="0022149A" w:rsidRPr="003B371D" w:rsidRDefault="0022149A" w:rsidP="0022149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  <w:r w:rsidRPr="003B371D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  <w:sym w:font="Wingdings" w:char="F0E0"/>
            </w:r>
            <w:r w:rsidRPr="002214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7"/>
              </w:rPr>
              <w:t>紐約市立大學會計商學碩士、管理雜誌500大企管講師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7"/>
              </w:rPr>
              <w:t>。</w:t>
            </w:r>
            <w:r w:rsidRPr="002214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7"/>
              </w:rPr>
              <w:t>現任高琳文教機構執行長、經濟部財會應用輔導顧問；曾任永豐餘集團永奕科技財務長、美國台塑、陞泰科技、優美等上市櫃公司財會及經營主管</w:t>
            </w:r>
          </w:p>
          <w:p w14:paraId="1D9CB4A3" w14:textId="77777777" w:rsidR="0022149A" w:rsidRPr="003B371D" w:rsidRDefault="0022149A" w:rsidP="00C64117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14:paraId="1FCA896A" w14:textId="77777777" w:rsidR="0022149A" w:rsidRPr="000A3E31" w:rsidRDefault="0022149A" w:rsidP="00C64117">
            <w:pPr>
              <w:widowControl/>
              <w:spacing w:line="4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</w:tbl>
    <w:p w14:paraId="683077F5" w14:textId="77777777" w:rsidR="00DC4979" w:rsidRPr="00DC5E5D" w:rsidRDefault="00DC4979" w:rsidP="006A78A7">
      <w:pPr>
        <w:snapToGrid w:val="0"/>
        <w:spacing w:line="240" w:lineRule="exact"/>
        <w:ind w:right="-1"/>
        <w:rPr>
          <w:rFonts w:ascii="微軟正黑體" w:eastAsia="微軟正黑體" w:hAnsi="微軟正黑體"/>
          <w:b/>
          <w:sz w:val="20"/>
          <w:szCs w:val="20"/>
        </w:rPr>
      </w:pPr>
      <w:r w:rsidRPr="00DC5E5D">
        <w:rPr>
          <w:rFonts w:ascii="微軟正黑體" w:eastAsia="微軟正黑體" w:hAnsi="微軟正黑體"/>
          <w:b/>
          <w:sz w:val="20"/>
          <w:szCs w:val="20"/>
        </w:rPr>
        <w:t>-------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-------</w:t>
      </w:r>
      <w:r w:rsidRPr="00DC5E5D">
        <w:rPr>
          <w:rFonts w:ascii="微軟正黑體" w:eastAsia="微軟正黑體" w:hAnsi="微軟正黑體"/>
          <w:b/>
          <w:sz w:val="20"/>
          <w:szCs w:val="20"/>
        </w:rPr>
        <w:t>---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---------</w:t>
      </w:r>
      <w:r w:rsidRPr="00DC5E5D">
        <w:rPr>
          <w:rFonts w:ascii="微軟正黑體" w:eastAsia="微軟正黑體" w:hAnsi="微軟正黑體"/>
          <w:b/>
          <w:sz w:val="20"/>
          <w:szCs w:val="20"/>
        </w:rPr>
        <w:t>---</w:t>
      </w:r>
      <w:r w:rsidRPr="00DC5E5D">
        <w:rPr>
          <w:rFonts w:ascii="微軟正黑體" w:eastAsia="微軟正黑體" w:hAnsi="微軟正黑體"/>
          <w:b/>
          <w:sz w:val="20"/>
          <w:szCs w:val="20"/>
        </w:rPr>
        <w:sym w:font="Wingdings" w:char="F023"/>
      </w:r>
      <w:r w:rsidRPr="00DC5E5D">
        <w:rPr>
          <w:rFonts w:ascii="微軟正黑體" w:eastAsia="微軟正黑體" w:hAnsi="微軟正黑體"/>
          <w:b/>
          <w:sz w:val="20"/>
          <w:szCs w:val="20"/>
        </w:rPr>
        <w:t>-------------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-</w:t>
      </w:r>
      <w:r w:rsidRPr="00DC5E5D">
        <w:rPr>
          <w:rFonts w:ascii="微軟正黑體" w:eastAsia="微軟正黑體" w:hAnsi="微軟正黑體"/>
          <w:b/>
          <w:sz w:val="20"/>
          <w:szCs w:val="20"/>
        </w:rPr>
        <w:t>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報名表</w:t>
      </w:r>
      <w:r w:rsidRPr="00DC5E5D">
        <w:rPr>
          <w:rFonts w:ascii="微軟正黑體" w:eastAsia="微軟正黑體" w:hAnsi="微軟正黑體"/>
          <w:b/>
          <w:sz w:val="20"/>
          <w:szCs w:val="20"/>
        </w:rPr>
        <w:t>--------------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--</w:t>
      </w:r>
      <w:r w:rsidRPr="00DC5E5D">
        <w:rPr>
          <w:rFonts w:ascii="微軟正黑體" w:eastAsia="微軟正黑體" w:hAnsi="微軟正黑體"/>
          <w:b/>
          <w:sz w:val="20"/>
          <w:szCs w:val="20"/>
        </w:rPr>
        <w:t>-------</w:t>
      </w:r>
      <w:r w:rsidRPr="00DC5E5D">
        <w:rPr>
          <w:rFonts w:ascii="微軟正黑體" w:eastAsia="微軟正黑體" w:hAnsi="微軟正黑體"/>
          <w:b/>
          <w:sz w:val="20"/>
          <w:szCs w:val="20"/>
        </w:rPr>
        <w:sym w:font="Wingdings" w:char="F023"/>
      </w:r>
      <w:r w:rsidRPr="00DC5E5D">
        <w:rPr>
          <w:rFonts w:ascii="微軟正黑體" w:eastAsia="微軟正黑體" w:hAnsi="微軟正黑體"/>
          <w:b/>
          <w:sz w:val="20"/>
          <w:szCs w:val="20"/>
        </w:rPr>
        <w:t>------------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-----</w:t>
      </w:r>
      <w:r w:rsidRPr="00DC5E5D">
        <w:rPr>
          <w:rFonts w:ascii="微軟正黑體" w:eastAsia="微軟正黑體" w:hAnsi="微軟正黑體"/>
          <w:b/>
          <w:sz w:val="20"/>
          <w:szCs w:val="20"/>
        </w:rPr>
        <w:t>--------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---------</w:t>
      </w:r>
    </w:p>
    <w:p w14:paraId="3842DA73" w14:textId="0861F043" w:rsidR="00DC4979" w:rsidRPr="00B13E9E" w:rsidRDefault="00DC4979" w:rsidP="00FB3C61">
      <w:pPr>
        <w:snapToGrid w:val="0"/>
        <w:spacing w:line="240" w:lineRule="exact"/>
        <w:ind w:right="-1"/>
        <w:rPr>
          <w:rFonts w:ascii="Times New Roman" w:eastAsia="標楷體" w:hAnsi="Times New Roman"/>
          <w:szCs w:val="24"/>
          <w:lang w:val="pt-BR"/>
        </w:rPr>
      </w:pPr>
      <w:r w:rsidRPr="00DC5E5D">
        <w:rPr>
          <w:rFonts w:ascii="微軟正黑體" w:eastAsia="微軟正黑體" w:hAnsi="微軟正黑體" w:hint="eastAsia"/>
          <w:b/>
          <w:sz w:val="20"/>
          <w:szCs w:val="20"/>
        </w:rPr>
        <w:t xml:space="preserve">請至 </w:t>
      </w:r>
      <w:hyperlink r:id="rId9" w:history="1">
        <w:r w:rsidR="009D0CFD" w:rsidRPr="008405B7">
          <w:rPr>
            <w:rStyle w:val="ab"/>
            <w:rFonts w:ascii="微軟正黑體" w:eastAsia="微軟正黑體" w:hAnsi="微軟正黑體" w:hint="eastAsia"/>
            <w:b/>
            <w:sz w:val="20"/>
            <w:szCs w:val="20"/>
          </w:rPr>
          <w:t>http://kh.taiwantrade.com</w:t>
        </w:r>
      </w:hyperlink>
      <w:r w:rsidR="009D0CFD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 xml:space="preserve">線上報名或填妥報名表傳真(07 )336-3118，或E-mail: </w:t>
      </w:r>
      <w:hyperlink r:id="rId10" w:history="1">
        <w:r w:rsidRPr="00C7595A">
          <w:rPr>
            <w:rStyle w:val="ab"/>
            <w:rFonts w:ascii="微軟正黑體" w:eastAsia="微軟正黑體" w:hAnsi="微軟正黑體"/>
            <w:b/>
            <w:sz w:val="20"/>
            <w:szCs w:val="20"/>
          </w:rPr>
          <w:t>nina114</w:t>
        </w:r>
        <w:r w:rsidRPr="00C7595A">
          <w:rPr>
            <w:rStyle w:val="ab"/>
            <w:rFonts w:ascii="微軟正黑體" w:eastAsia="微軟正黑體" w:hAnsi="微軟正黑體" w:hint="eastAsia"/>
            <w:b/>
            <w:sz w:val="20"/>
            <w:szCs w:val="20"/>
          </w:rPr>
          <w:t>@taitra.org.tw</w:t>
        </w:r>
      </w:hyperlink>
      <w:r w:rsidRPr="00DC5E5D">
        <w:rPr>
          <w:rFonts w:ascii="微軟正黑體" w:eastAsia="微軟正黑體" w:hAnsi="微軟正黑體" w:hint="eastAsia"/>
          <w:b/>
          <w:sz w:val="20"/>
          <w:szCs w:val="20"/>
        </w:rPr>
        <w:t xml:space="preserve">。連絡電話：(07)336-3113 #15 </w:t>
      </w:r>
      <w:r>
        <w:rPr>
          <w:rFonts w:ascii="微軟正黑體" w:eastAsia="微軟正黑體" w:hAnsi="微軟正黑體" w:hint="eastAsia"/>
          <w:b/>
          <w:sz w:val="20"/>
          <w:szCs w:val="20"/>
        </w:rPr>
        <w:t>胥</w:t>
      </w:r>
      <w:r w:rsidRPr="00DC5E5D">
        <w:rPr>
          <w:rFonts w:ascii="微軟正黑體" w:eastAsia="微軟正黑體" w:hAnsi="微軟正黑體" w:hint="eastAsia"/>
          <w:b/>
          <w:sz w:val="20"/>
          <w:szCs w:val="20"/>
        </w:rPr>
        <w:t>小姐</w:t>
      </w:r>
    </w:p>
    <w:tbl>
      <w:tblPr>
        <w:tblW w:w="9891" w:type="dxa"/>
        <w:tblInd w:w="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720"/>
        <w:gridCol w:w="751"/>
        <w:gridCol w:w="1134"/>
        <w:gridCol w:w="1715"/>
        <w:gridCol w:w="727"/>
        <w:gridCol w:w="1102"/>
      </w:tblGrid>
      <w:tr w:rsidR="00DC4979" w:rsidRPr="00505D75" w14:paraId="673C890D" w14:textId="77777777" w:rsidTr="006A78A7">
        <w:trPr>
          <w:cantSplit/>
          <w:trHeight w:val="350"/>
        </w:trPr>
        <w:tc>
          <w:tcPr>
            <w:tcW w:w="1418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14:paraId="77C33FF8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3795" w:type="dxa"/>
            <w:gridSpan w:val="3"/>
            <w:vMerge w:val="restart"/>
            <w:tcBorders>
              <w:top w:val="thickThinSmallGap" w:sz="12" w:space="0" w:color="auto"/>
            </w:tcBorders>
            <w:vAlign w:val="center"/>
          </w:tcPr>
          <w:p w14:paraId="187A1744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14:paraId="1EDB3D15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544" w:type="dxa"/>
            <w:gridSpan w:val="3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BC31D01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4979" w:rsidRPr="00505D75" w14:paraId="49B4A455" w14:textId="77777777" w:rsidTr="006A78A7">
        <w:trPr>
          <w:cantSplit/>
          <w:trHeight w:val="395"/>
        </w:trPr>
        <w:tc>
          <w:tcPr>
            <w:tcW w:w="1418" w:type="dxa"/>
            <w:vMerge/>
            <w:tcBorders>
              <w:left w:val="thickThinSmallGap" w:sz="12" w:space="0" w:color="auto"/>
            </w:tcBorders>
            <w:vAlign w:val="center"/>
          </w:tcPr>
          <w:p w14:paraId="1862A1D3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95" w:type="dxa"/>
            <w:gridSpan w:val="3"/>
            <w:vMerge/>
            <w:vAlign w:val="center"/>
          </w:tcPr>
          <w:p w14:paraId="1AE6D6EC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CFE936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產業</w:t>
            </w:r>
            <w:r w:rsidRPr="00505D75">
              <w:rPr>
                <w:rFonts w:ascii="Times New Roman" w:eastAsia="標楷體" w:hAnsi="Times New Roman"/>
                <w:szCs w:val="24"/>
              </w:rPr>
              <w:t>/</w:t>
            </w:r>
            <w:r w:rsidRPr="00505D75">
              <w:rPr>
                <w:rFonts w:ascii="Times New Roman" w:eastAsia="標楷體" w:hAnsi="Times New Roman"/>
                <w:szCs w:val="24"/>
              </w:rPr>
              <w:t>產品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14:paraId="57328F69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4979" w:rsidRPr="00505D75" w14:paraId="7B5EBB28" w14:textId="77777777" w:rsidTr="006A78A7">
        <w:trPr>
          <w:cantSplit/>
          <w:trHeight w:val="423"/>
        </w:trPr>
        <w:tc>
          <w:tcPr>
            <w:tcW w:w="1418" w:type="dxa"/>
            <w:tcBorders>
              <w:left w:val="thickThinSmallGap" w:sz="12" w:space="0" w:color="auto"/>
            </w:tcBorders>
            <w:vAlign w:val="center"/>
          </w:tcPr>
          <w:p w14:paraId="32112E04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地</w:t>
            </w:r>
            <w:r w:rsidRPr="00505D7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505D75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3795" w:type="dxa"/>
            <w:gridSpan w:val="3"/>
            <w:vAlign w:val="center"/>
          </w:tcPr>
          <w:p w14:paraId="581F20D3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3B2288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715" w:type="dxa"/>
            <w:vAlign w:val="center"/>
          </w:tcPr>
          <w:p w14:paraId="20A89A1E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F2D3B26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1102" w:type="dxa"/>
            <w:tcBorders>
              <w:right w:val="thickThinSmallGap" w:sz="12" w:space="0" w:color="auto"/>
            </w:tcBorders>
            <w:vAlign w:val="center"/>
          </w:tcPr>
          <w:p w14:paraId="0543213C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4979" w:rsidRPr="00505D75" w14:paraId="3A880697" w14:textId="77777777" w:rsidTr="006A78A7">
        <w:trPr>
          <w:cantSplit/>
          <w:trHeight w:val="371"/>
        </w:trPr>
        <w:tc>
          <w:tcPr>
            <w:tcW w:w="1418" w:type="dxa"/>
            <w:tcBorders>
              <w:left w:val="thickThinSmallGap" w:sz="12" w:space="0" w:color="auto"/>
            </w:tcBorders>
            <w:vAlign w:val="center"/>
          </w:tcPr>
          <w:p w14:paraId="7C3EEEDB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24" w:type="dxa"/>
            <w:vAlign w:val="center"/>
          </w:tcPr>
          <w:p w14:paraId="155E352E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A2AF5A8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885" w:type="dxa"/>
            <w:gridSpan w:val="2"/>
            <w:vAlign w:val="center"/>
          </w:tcPr>
          <w:p w14:paraId="3D1F26F7" w14:textId="77777777" w:rsidR="00DC4979" w:rsidRPr="00505D75" w:rsidRDefault="00DC4979" w:rsidP="00CE5F11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thickThinSmallGap" w:sz="12" w:space="0" w:color="auto"/>
            </w:tcBorders>
            <w:vAlign w:val="center"/>
          </w:tcPr>
          <w:p w14:paraId="6F26B203" w14:textId="77777777" w:rsidR="00DC4979" w:rsidRPr="00505D75" w:rsidRDefault="00DC4979" w:rsidP="00CE5F11">
            <w:pPr>
              <w:snapToGrid w:val="0"/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E-mail:</w:t>
            </w:r>
          </w:p>
        </w:tc>
      </w:tr>
      <w:tr w:rsidR="00DC4979" w:rsidRPr="00505D75" w14:paraId="495265C5" w14:textId="77777777" w:rsidTr="006A78A7">
        <w:trPr>
          <w:cantSplit/>
          <w:trHeight w:val="365"/>
        </w:trPr>
        <w:tc>
          <w:tcPr>
            <w:tcW w:w="1418" w:type="dxa"/>
            <w:tcBorders>
              <w:left w:val="thickThinSmallGap" w:sz="12" w:space="0" w:color="auto"/>
            </w:tcBorders>
            <w:vAlign w:val="center"/>
          </w:tcPr>
          <w:p w14:paraId="0F719F1B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24" w:type="dxa"/>
            <w:vAlign w:val="center"/>
          </w:tcPr>
          <w:p w14:paraId="14F196E4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33678A1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885" w:type="dxa"/>
            <w:gridSpan w:val="2"/>
            <w:vAlign w:val="center"/>
          </w:tcPr>
          <w:p w14:paraId="2BBE7D20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thickThinSmallGap" w:sz="12" w:space="0" w:color="auto"/>
            </w:tcBorders>
            <w:vAlign w:val="center"/>
          </w:tcPr>
          <w:p w14:paraId="45D2F6C9" w14:textId="77777777" w:rsidR="00DC4979" w:rsidRPr="00505D75" w:rsidRDefault="00DC4979" w:rsidP="00CE5F11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E-mail:</w:t>
            </w:r>
          </w:p>
        </w:tc>
      </w:tr>
      <w:tr w:rsidR="00DC4979" w:rsidRPr="00505D75" w14:paraId="1B3550B5" w14:textId="77777777" w:rsidTr="006A78A7">
        <w:trPr>
          <w:cantSplit/>
          <w:trHeight w:val="2134"/>
        </w:trPr>
        <w:tc>
          <w:tcPr>
            <w:tcW w:w="1418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79170DDB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47B7BDB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05D75">
              <w:rPr>
                <w:rFonts w:ascii="Times New Roman" w:eastAsia="標楷體" w:hAnsi="Times New Roman"/>
                <w:szCs w:val="24"/>
              </w:rPr>
              <w:t>請事先繳費</w:t>
            </w:r>
          </w:p>
          <w:p w14:paraId="104B2640" w14:textId="77777777" w:rsidR="00DC4979" w:rsidRPr="00505D75" w:rsidRDefault="00DC4979" w:rsidP="00CE5F11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73" w:type="dxa"/>
            <w:gridSpan w:val="7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E0726BD" w14:textId="77777777" w:rsidR="00DC4979" w:rsidRPr="004630CE" w:rsidRDefault="00DC4979" w:rsidP="00CE5F11">
            <w:pPr>
              <w:snapToGrid w:val="0"/>
              <w:spacing w:line="280" w:lineRule="exact"/>
              <w:ind w:left="238" w:hangingChars="119" w:hanging="238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4630CE">
              <w:rPr>
                <w:rFonts w:ascii="Times New Roman" w:eastAsia="標楷體" w:hAnsi="Times New Roman"/>
                <w:sz w:val="20"/>
                <w:szCs w:val="24"/>
              </w:rPr>
              <w:sym w:font="Wingdings" w:char="F071"/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郵政劃撥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(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帳號：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42142243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，戶名：中華民國對外貿易發展協會高雄辦事處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)</w:t>
            </w:r>
            <w:r w:rsidRPr="004630CE">
              <w:rPr>
                <w:rFonts w:ascii="Times New Roman" w:eastAsia="標楷體" w:hAnsi="Times New Roman" w:hint="eastAsia"/>
                <w:sz w:val="20"/>
                <w:szCs w:val="24"/>
              </w:rPr>
              <w:br/>
            </w:r>
            <w:r w:rsidRPr="004630CE">
              <w:rPr>
                <w:rFonts w:ascii="Times New Roman" w:eastAsia="標楷體" w:hAnsi="Times New Roman" w:hint="eastAsia"/>
                <w:sz w:val="20"/>
                <w:szCs w:val="24"/>
              </w:rPr>
              <w:t>請於劃撥單上註明參加課程、公司名稱與參加者姓名，劃撥後傳真至</w:t>
            </w:r>
            <w:r w:rsidRPr="004630CE">
              <w:rPr>
                <w:rFonts w:ascii="Times New Roman" w:eastAsia="標楷體" w:hAnsi="Times New Roman" w:hint="eastAsia"/>
                <w:sz w:val="20"/>
                <w:szCs w:val="24"/>
              </w:rPr>
              <w:t>07-336-3118</w:t>
            </w:r>
            <w:r w:rsidRPr="004630CE">
              <w:rPr>
                <w:rFonts w:ascii="Times New Roman" w:eastAsia="標楷體" w:hAnsi="Times New Roman" w:hint="eastAsia"/>
                <w:sz w:val="20"/>
                <w:szCs w:val="24"/>
              </w:rPr>
              <w:t>。</w:t>
            </w:r>
          </w:p>
          <w:p w14:paraId="6365F10E" w14:textId="77777777" w:rsidR="00DC4979" w:rsidRPr="004630CE" w:rsidRDefault="00DC4979" w:rsidP="00CE5F11">
            <w:pPr>
              <w:snapToGrid w:val="0"/>
              <w:spacing w:line="280" w:lineRule="exact"/>
              <w:ind w:left="238" w:right="113" w:hangingChars="119" w:hanging="238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4630CE">
              <w:rPr>
                <w:rFonts w:ascii="Times New Roman" w:eastAsia="標楷體" w:hAnsi="Times New Roman"/>
                <w:sz w:val="20"/>
                <w:szCs w:val="24"/>
              </w:rPr>
              <w:sym w:font="Wingdings" w:char="F071"/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即期支票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/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匯票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(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抬頭：</w:t>
            </w:r>
            <w:r>
              <w:rPr>
                <w:rFonts w:ascii="Times New Roman" w:eastAsia="標楷體" w:hAnsi="Times New Roman" w:hint="eastAsia"/>
                <w:sz w:val="20"/>
                <w:szCs w:val="24"/>
              </w:rPr>
              <w:t>財團法人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中華民國對外貿易發展協會，掛號郵寄至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: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高雄市苓雅區民權一路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28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號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4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樓外貿協會高雄辦事處</w:t>
            </w:r>
            <w:r>
              <w:rPr>
                <w:rFonts w:ascii="Times New Roman" w:eastAsia="標楷體" w:hAnsi="Times New Roman" w:hint="eastAsia"/>
                <w:sz w:val="20"/>
                <w:szCs w:val="24"/>
                <w:lang w:val="pt-BR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4"/>
                <w:lang w:val="pt-BR"/>
              </w:rPr>
              <w:t>胥小姐</w:t>
            </w:r>
            <w:r w:rsidRPr="004630CE">
              <w:rPr>
                <w:rFonts w:ascii="Times New Roman" w:eastAsia="標楷體" w:hAnsi="Times New Roman"/>
                <w:sz w:val="20"/>
                <w:szCs w:val="24"/>
                <w:lang w:val="pt-BR"/>
              </w:rPr>
              <w:t>收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)</w:t>
            </w:r>
          </w:p>
          <w:p w14:paraId="58DDA277" w14:textId="0C1257ED" w:rsidR="00DC4979" w:rsidRPr="004630CE" w:rsidRDefault="00DC4979" w:rsidP="00CE5F11">
            <w:pPr>
              <w:snapToGrid w:val="0"/>
              <w:spacing w:line="280" w:lineRule="exact"/>
              <w:ind w:leftChars="1" w:left="236" w:right="113" w:hangingChars="117" w:hanging="234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4630CE">
              <w:rPr>
                <w:rFonts w:ascii="Times New Roman" w:eastAsia="標楷體" w:hAnsi="Times New Roman"/>
                <w:sz w:val="20"/>
                <w:szCs w:val="24"/>
              </w:rPr>
              <w:sym w:font="Wingdings" w:char="F071"/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信用卡付款：卡別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: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sym w:font="Wingdings" w:char="F071"/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Visa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sym w:font="Wingdings" w:char="F071"/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Master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sym w:font="Wingdings" w:char="F071"/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JCB </w:t>
            </w:r>
            <w:r w:rsidR="009D0CFD" w:rsidRPr="009D0CFD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="009D0CFD" w:rsidRPr="009D0CFD">
              <w:rPr>
                <w:rFonts w:ascii="Times New Roman" w:eastAsia="標楷體" w:hAnsi="Times New Roman" w:hint="eastAsia"/>
                <w:sz w:val="20"/>
                <w:szCs w:val="24"/>
              </w:rPr>
              <w:t>信用卡扣款將會於開課前</w:t>
            </w:r>
            <w:r w:rsidR="009D0CFD" w:rsidRPr="009D0CFD">
              <w:rPr>
                <w:rFonts w:ascii="Times New Roman" w:eastAsia="標楷體" w:hAnsi="Times New Roman" w:hint="eastAsia"/>
                <w:sz w:val="20"/>
                <w:szCs w:val="24"/>
              </w:rPr>
              <w:t>1~2</w:t>
            </w:r>
            <w:r w:rsidR="009D0CFD" w:rsidRPr="009D0CFD">
              <w:rPr>
                <w:rFonts w:ascii="Times New Roman" w:eastAsia="標楷體" w:hAnsi="Times New Roman" w:hint="eastAsia"/>
                <w:sz w:val="20"/>
                <w:szCs w:val="24"/>
              </w:rPr>
              <w:t>天進行扣款作業</w:t>
            </w:r>
            <w:r w:rsidR="009D0CFD" w:rsidRPr="009D0CFD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  <w:p w14:paraId="49AE9D26" w14:textId="77777777" w:rsidR="00DC4979" w:rsidRPr="004630CE" w:rsidRDefault="00DC4979" w:rsidP="00CE5F11">
            <w:pPr>
              <w:snapToGrid w:val="0"/>
              <w:spacing w:line="280" w:lineRule="exact"/>
              <w:ind w:leftChars="1" w:left="236" w:right="113" w:hangingChars="117" w:hanging="234"/>
              <w:jc w:val="both"/>
              <w:rPr>
                <w:rFonts w:ascii="Times New Roman" w:eastAsia="標楷體" w:hAnsi="Times New Roman"/>
                <w:sz w:val="20"/>
                <w:szCs w:val="24"/>
                <w:u w:val="single"/>
              </w:rPr>
            </w:pP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金額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: </w:t>
            </w:r>
            <w:r w:rsidRPr="004630CE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        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卡號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: </w:t>
            </w:r>
            <w:r w:rsidRPr="004630CE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                                               </w:t>
            </w:r>
          </w:p>
          <w:p w14:paraId="4ACFA68D" w14:textId="77777777" w:rsidR="00DC4979" w:rsidRPr="00505D75" w:rsidRDefault="00DC4979" w:rsidP="00CE5F11">
            <w:pPr>
              <w:snapToGrid w:val="0"/>
              <w:spacing w:line="280" w:lineRule="exact"/>
              <w:ind w:leftChars="1" w:left="236" w:right="113" w:hangingChars="117" w:hanging="234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有效日期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: (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月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/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年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) </w:t>
            </w:r>
            <w:r w:rsidRPr="004630CE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      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>持卡人簽名</w:t>
            </w:r>
            <w:r w:rsidRPr="004630CE">
              <w:rPr>
                <w:rFonts w:ascii="Times New Roman" w:eastAsia="標楷體" w:hAnsi="Times New Roman"/>
                <w:sz w:val="20"/>
                <w:szCs w:val="24"/>
              </w:rPr>
              <w:t xml:space="preserve"> : </w:t>
            </w:r>
            <w:r w:rsidRPr="004630CE">
              <w:rPr>
                <w:rFonts w:ascii="Times New Roman" w:eastAsia="標楷體" w:hAnsi="Times New Roman"/>
                <w:sz w:val="20"/>
                <w:szCs w:val="24"/>
                <w:u w:val="single"/>
              </w:rPr>
              <w:t xml:space="preserve">            </w:t>
            </w:r>
          </w:p>
        </w:tc>
      </w:tr>
    </w:tbl>
    <w:p w14:paraId="43DD89A2" w14:textId="77777777" w:rsidR="009D0CFD" w:rsidRPr="009D0CFD" w:rsidRDefault="009D0CFD" w:rsidP="009D0CFD">
      <w:pPr>
        <w:pStyle w:val="a7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附註：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 xml:space="preserve">1. 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本課程招生滿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10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人開課，未達開課人數時，將予退款，不便之處尚請見諒。</w:t>
      </w:r>
    </w:p>
    <w:p w14:paraId="24F5EC96" w14:textId="77777777" w:rsidR="009D0CFD" w:rsidRPr="009D0CFD" w:rsidRDefault="009D0CFD" w:rsidP="009D0CFD">
      <w:pPr>
        <w:pStyle w:val="a7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 xml:space="preserve">      2. 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如已繳費但無法來上課，請於開課前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3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天通知，名額可由他人替代；因故未能到克，恕不辦理退費。</w:t>
      </w:r>
    </w:p>
    <w:p w14:paraId="0981FD14" w14:textId="77777777" w:rsidR="009D0CFD" w:rsidRPr="009D0CFD" w:rsidRDefault="009D0CFD" w:rsidP="009D0CFD">
      <w:pPr>
        <w:pStyle w:val="a7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 xml:space="preserve">      3. 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績優廠商及中堅企業課程另有優惠，請洽承辦人。</w:t>
      </w:r>
    </w:p>
    <w:p w14:paraId="5AD69FC9" w14:textId="77777777" w:rsidR="009D0CFD" w:rsidRPr="009D0CFD" w:rsidRDefault="009D0CFD" w:rsidP="009D0CFD">
      <w:pPr>
        <w:pStyle w:val="a7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 xml:space="preserve">      4. 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本會保留變更課程內、講師與臨時調延活動之權利：如遇天災等不可抗力因素，將依據高雄市政府發布之停班停課訊息為準。</w:t>
      </w:r>
    </w:p>
    <w:p w14:paraId="76BCD2B5" w14:textId="77777777" w:rsidR="009D0CFD" w:rsidRPr="009D0CFD" w:rsidRDefault="009D0CFD" w:rsidP="009D0CFD">
      <w:pPr>
        <w:pStyle w:val="a7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 xml:space="preserve">      5. 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因應個人資料保護法，本報名資料僅做為日後貿協發送相關資訊供您參考之用，若您更正或刪除個人資料，請來電或傳真告知。</w:t>
      </w:r>
    </w:p>
    <w:p w14:paraId="6765EF4B" w14:textId="44EC7126" w:rsidR="00DC4979" w:rsidRPr="009D0CFD" w:rsidRDefault="009D0CFD" w:rsidP="00313D49">
      <w:pPr>
        <w:pStyle w:val="a7"/>
        <w:rPr>
          <w:rFonts w:ascii="Times New Roman" w:eastAsia="標楷體" w:hAnsi="Times New Roman"/>
          <w:bCs/>
          <w:color w:val="000000"/>
          <w:sz w:val="16"/>
          <w:szCs w:val="16"/>
        </w:rPr>
      </w:pP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＊如不願收到貿協先關活動通知支傳真，請洽免付費客服專線</w:t>
      </w:r>
      <w:r w:rsidRPr="009D0CFD">
        <w:rPr>
          <w:rFonts w:ascii="Times New Roman" w:eastAsia="標楷體" w:hAnsi="Times New Roman" w:hint="eastAsia"/>
          <w:bCs/>
          <w:color w:val="000000"/>
          <w:sz w:val="16"/>
          <w:szCs w:val="16"/>
        </w:rPr>
        <w:t>0800-506-088</w:t>
      </w:r>
    </w:p>
    <w:sectPr w:rsidR="00DC4979" w:rsidRPr="009D0CFD" w:rsidSect="006A78A7">
      <w:headerReference w:type="default" r:id="rId11"/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15EE" w14:textId="77777777" w:rsidR="00CD7A6A" w:rsidRDefault="00CD7A6A" w:rsidP="00571E3A">
      <w:r>
        <w:separator/>
      </w:r>
    </w:p>
  </w:endnote>
  <w:endnote w:type="continuationSeparator" w:id="0">
    <w:p w14:paraId="451D3B76" w14:textId="77777777" w:rsidR="00CD7A6A" w:rsidRDefault="00CD7A6A" w:rsidP="0057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B521" w14:textId="77777777" w:rsidR="00CD7A6A" w:rsidRDefault="00CD7A6A" w:rsidP="00571E3A">
      <w:r>
        <w:separator/>
      </w:r>
    </w:p>
  </w:footnote>
  <w:footnote w:type="continuationSeparator" w:id="0">
    <w:p w14:paraId="5701BF8C" w14:textId="77777777" w:rsidR="00CD7A6A" w:rsidRDefault="00CD7A6A" w:rsidP="0057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BFF6" w14:textId="77777777" w:rsidR="00571E3A" w:rsidRDefault="00571E3A" w:rsidP="004A7C03">
    <w:pPr>
      <w:pStyle w:val="a5"/>
      <w:tabs>
        <w:tab w:val="clear" w:pos="4153"/>
        <w:tab w:val="clear" w:pos="8306"/>
        <w:tab w:val="left" w:pos="38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1D38"/>
    <w:multiLevelType w:val="hybridMultilevel"/>
    <w:tmpl w:val="42EEFDDE"/>
    <w:lvl w:ilvl="0" w:tplc="4D005A8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544D5"/>
    <w:multiLevelType w:val="hybridMultilevel"/>
    <w:tmpl w:val="DE7E06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C13DA7"/>
    <w:multiLevelType w:val="hybridMultilevel"/>
    <w:tmpl w:val="871E1422"/>
    <w:lvl w:ilvl="0" w:tplc="D35E5AD2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146E8"/>
    <w:multiLevelType w:val="hybridMultilevel"/>
    <w:tmpl w:val="66E6E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E77C9A"/>
    <w:multiLevelType w:val="hybridMultilevel"/>
    <w:tmpl w:val="70168142"/>
    <w:lvl w:ilvl="0" w:tplc="4CA24DE2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6C0EFB"/>
    <w:multiLevelType w:val="hybridMultilevel"/>
    <w:tmpl w:val="A644FB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99211D"/>
    <w:multiLevelType w:val="hybridMultilevel"/>
    <w:tmpl w:val="3D36BF10"/>
    <w:lvl w:ilvl="0" w:tplc="B6C29ED2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539AD"/>
    <w:multiLevelType w:val="hybridMultilevel"/>
    <w:tmpl w:val="E5883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806F3C"/>
    <w:multiLevelType w:val="hybridMultilevel"/>
    <w:tmpl w:val="571E9512"/>
    <w:lvl w:ilvl="0" w:tplc="74CC1412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85079"/>
    <w:multiLevelType w:val="hybridMultilevel"/>
    <w:tmpl w:val="54280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D1D74"/>
    <w:multiLevelType w:val="hybridMultilevel"/>
    <w:tmpl w:val="0FD81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470E2"/>
    <w:multiLevelType w:val="hybridMultilevel"/>
    <w:tmpl w:val="8BBA03C8"/>
    <w:lvl w:ilvl="0" w:tplc="04FA32D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074E4A"/>
    <w:multiLevelType w:val="hybridMultilevel"/>
    <w:tmpl w:val="F84C18FA"/>
    <w:lvl w:ilvl="0" w:tplc="BFD6E88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35FC3"/>
    <w:multiLevelType w:val="hybridMultilevel"/>
    <w:tmpl w:val="F0360468"/>
    <w:lvl w:ilvl="0" w:tplc="93A23E3A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B30BD1"/>
    <w:multiLevelType w:val="hybridMultilevel"/>
    <w:tmpl w:val="04F81EEA"/>
    <w:lvl w:ilvl="0" w:tplc="EC064B7E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122711"/>
    <w:multiLevelType w:val="hybridMultilevel"/>
    <w:tmpl w:val="419A36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DE6073"/>
    <w:multiLevelType w:val="hybridMultilevel"/>
    <w:tmpl w:val="88047A30"/>
    <w:lvl w:ilvl="0" w:tplc="447A8C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374FD3"/>
    <w:multiLevelType w:val="hybridMultilevel"/>
    <w:tmpl w:val="112ACF66"/>
    <w:lvl w:ilvl="0" w:tplc="D526D3E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2B6B30"/>
    <w:multiLevelType w:val="hybridMultilevel"/>
    <w:tmpl w:val="ABB2376A"/>
    <w:lvl w:ilvl="0" w:tplc="4E1AD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683FD0"/>
    <w:multiLevelType w:val="hybridMultilevel"/>
    <w:tmpl w:val="06B80608"/>
    <w:lvl w:ilvl="0" w:tplc="A4C6DA1A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72740D"/>
    <w:multiLevelType w:val="hybridMultilevel"/>
    <w:tmpl w:val="AAA61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A457E5E"/>
    <w:multiLevelType w:val="hybridMultilevel"/>
    <w:tmpl w:val="42E24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C120C7"/>
    <w:multiLevelType w:val="hybridMultilevel"/>
    <w:tmpl w:val="54280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0"/>
  </w:num>
  <w:num w:numId="5">
    <w:abstractNumId w:val="17"/>
  </w:num>
  <w:num w:numId="6">
    <w:abstractNumId w:val="11"/>
  </w:num>
  <w:num w:numId="7">
    <w:abstractNumId w:val="2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9"/>
  </w:num>
  <w:num w:numId="15">
    <w:abstractNumId w:val="5"/>
  </w:num>
  <w:num w:numId="16">
    <w:abstractNumId w:val="14"/>
  </w:num>
  <w:num w:numId="17">
    <w:abstractNumId w:val="15"/>
  </w:num>
  <w:num w:numId="18">
    <w:abstractNumId w:val="1"/>
  </w:num>
  <w:num w:numId="19">
    <w:abstractNumId w:val="3"/>
  </w:num>
  <w:num w:numId="20">
    <w:abstractNumId w:val="6"/>
  </w:num>
  <w:num w:numId="21">
    <w:abstractNumId w:val="16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9D"/>
    <w:rsid w:val="000041B8"/>
    <w:rsid w:val="0001317A"/>
    <w:rsid w:val="0001656A"/>
    <w:rsid w:val="00022790"/>
    <w:rsid w:val="000243D8"/>
    <w:rsid w:val="0005457A"/>
    <w:rsid w:val="00087D3E"/>
    <w:rsid w:val="00087FF7"/>
    <w:rsid w:val="00090705"/>
    <w:rsid w:val="001153A5"/>
    <w:rsid w:val="0011554C"/>
    <w:rsid w:val="001840CD"/>
    <w:rsid w:val="001B7566"/>
    <w:rsid w:val="00214697"/>
    <w:rsid w:val="0022149A"/>
    <w:rsid w:val="00223C5B"/>
    <w:rsid w:val="00251479"/>
    <w:rsid w:val="002844A5"/>
    <w:rsid w:val="002A56CF"/>
    <w:rsid w:val="002B03B8"/>
    <w:rsid w:val="002E072A"/>
    <w:rsid w:val="002E0847"/>
    <w:rsid w:val="002F030C"/>
    <w:rsid w:val="003017C1"/>
    <w:rsid w:val="00313D49"/>
    <w:rsid w:val="003355B4"/>
    <w:rsid w:val="00346334"/>
    <w:rsid w:val="00386E71"/>
    <w:rsid w:val="003B4AAC"/>
    <w:rsid w:val="003D0A85"/>
    <w:rsid w:val="003E7512"/>
    <w:rsid w:val="0044457C"/>
    <w:rsid w:val="00445A50"/>
    <w:rsid w:val="004804F7"/>
    <w:rsid w:val="00481EBE"/>
    <w:rsid w:val="004926CB"/>
    <w:rsid w:val="00497817"/>
    <w:rsid w:val="004A7C03"/>
    <w:rsid w:val="004B7858"/>
    <w:rsid w:val="004C677F"/>
    <w:rsid w:val="004D0E9F"/>
    <w:rsid w:val="004F7A2B"/>
    <w:rsid w:val="00546943"/>
    <w:rsid w:val="00547A52"/>
    <w:rsid w:val="00561F80"/>
    <w:rsid w:val="00565220"/>
    <w:rsid w:val="00571E3A"/>
    <w:rsid w:val="00580B42"/>
    <w:rsid w:val="005E1646"/>
    <w:rsid w:val="005E1CD4"/>
    <w:rsid w:val="005F4915"/>
    <w:rsid w:val="005F4CB8"/>
    <w:rsid w:val="00613E74"/>
    <w:rsid w:val="00642490"/>
    <w:rsid w:val="006A78A7"/>
    <w:rsid w:val="006C2732"/>
    <w:rsid w:val="006C63CC"/>
    <w:rsid w:val="00700F9D"/>
    <w:rsid w:val="00732821"/>
    <w:rsid w:val="007452BF"/>
    <w:rsid w:val="00756150"/>
    <w:rsid w:val="00776400"/>
    <w:rsid w:val="007C2F32"/>
    <w:rsid w:val="007C74AE"/>
    <w:rsid w:val="007C7B1C"/>
    <w:rsid w:val="007E25A2"/>
    <w:rsid w:val="007F12BB"/>
    <w:rsid w:val="008563C8"/>
    <w:rsid w:val="00872884"/>
    <w:rsid w:val="008A433E"/>
    <w:rsid w:val="008A4652"/>
    <w:rsid w:val="008D2636"/>
    <w:rsid w:val="008E4331"/>
    <w:rsid w:val="0090521D"/>
    <w:rsid w:val="009864C7"/>
    <w:rsid w:val="009B3D5B"/>
    <w:rsid w:val="009B420D"/>
    <w:rsid w:val="009B6E25"/>
    <w:rsid w:val="009D0CFD"/>
    <w:rsid w:val="009F0165"/>
    <w:rsid w:val="00A043EB"/>
    <w:rsid w:val="00A16C8E"/>
    <w:rsid w:val="00A1703B"/>
    <w:rsid w:val="00A24058"/>
    <w:rsid w:val="00A416F6"/>
    <w:rsid w:val="00A71090"/>
    <w:rsid w:val="00A8446B"/>
    <w:rsid w:val="00A90567"/>
    <w:rsid w:val="00AB08AC"/>
    <w:rsid w:val="00AB6EAB"/>
    <w:rsid w:val="00AC139F"/>
    <w:rsid w:val="00AE157A"/>
    <w:rsid w:val="00B076FF"/>
    <w:rsid w:val="00B66E71"/>
    <w:rsid w:val="00BB6080"/>
    <w:rsid w:val="00BB79DD"/>
    <w:rsid w:val="00BC4BCC"/>
    <w:rsid w:val="00BD3E5A"/>
    <w:rsid w:val="00BE203C"/>
    <w:rsid w:val="00C02561"/>
    <w:rsid w:val="00C121B1"/>
    <w:rsid w:val="00C20EC9"/>
    <w:rsid w:val="00C213F1"/>
    <w:rsid w:val="00C62DD8"/>
    <w:rsid w:val="00C87172"/>
    <w:rsid w:val="00CB5906"/>
    <w:rsid w:val="00CD636D"/>
    <w:rsid w:val="00CD7A6A"/>
    <w:rsid w:val="00CE46B2"/>
    <w:rsid w:val="00D00994"/>
    <w:rsid w:val="00D138F1"/>
    <w:rsid w:val="00D20FED"/>
    <w:rsid w:val="00D24DAB"/>
    <w:rsid w:val="00D61E06"/>
    <w:rsid w:val="00D834D9"/>
    <w:rsid w:val="00DC4979"/>
    <w:rsid w:val="00DF0929"/>
    <w:rsid w:val="00E30E04"/>
    <w:rsid w:val="00E4310B"/>
    <w:rsid w:val="00E43E06"/>
    <w:rsid w:val="00E60634"/>
    <w:rsid w:val="00E62B37"/>
    <w:rsid w:val="00EB12B1"/>
    <w:rsid w:val="00EB37BF"/>
    <w:rsid w:val="00EE4A84"/>
    <w:rsid w:val="00EE4CE0"/>
    <w:rsid w:val="00F27493"/>
    <w:rsid w:val="00F4068E"/>
    <w:rsid w:val="00F42700"/>
    <w:rsid w:val="00F6085A"/>
    <w:rsid w:val="00F70838"/>
    <w:rsid w:val="00F838D4"/>
    <w:rsid w:val="00F83DCF"/>
    <w:rsid w:val="00F840C0"/>
    <w:rsid w:val="00F93B23"/>
    <w:rsid w:val="00FB3C61"/>
    <w:rsid w:val="00FB73FD"/>
    <w:rsid w:val="00FF1491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3EEA8"/>
  <w15:docId w15:val="{DCE5F603-4467-4C4C-A133-C05A8F7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F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E3A"/>
    <w:rPr>
      <w:sz w:val="20"/>
      <w:szCs w:val="20"/>
    </w:rPr>
  </w:style>
  <w:style w:type="table" w:styleId="a9">
    <w:name w:val="Table Grid"/>
    <w:basedOn w:val="a1"/>
    <w:uiPriority w:val="59"/>
    <w:rsid w:val="0057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7C03"/>
    <w:pPr>
      <w:ind w:leftChars="200" w:left="480"/>
    </w:pPr>
  </w:style>
  <w:style w:type="character" w:styleId="ab">
    <w:name w:val="Hyperlink"/>
    <w:basedOn w:val="a0"/>
    <w:uiPriority w:val="99"/>
    <w:unhideWhenUsed/>
    <w:rsid w:val="00FF14E5"/>
    <w:rPr>
      <w:color w:val="0000FF" w:themeColor="hyperlink"/>
      <w:u w:val="single"/>
    </w:rPr>
  </w:style>
  <w:style w:type="table" w:styleId="ac">
    <w:name w:val="Grid Table Light"/>
    <w:basedOn w:val="a1"/>
    <w:uiPriority w:val="40"/>
    <w:rsid w:val="00087D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Grid Table 1 Light"/>
    <w:basedOn w:val="a1"/>
    <w:uiPriority w:val="46"/>
    <w:rsid w:val="00F838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">
    <w:name w:val="Body Text"/>
    <w:basedOn w:val="a"/>
    <w:link w:val="ae"/>
    <w:rsid w:val="0022149A"/>
    <w:pPr>
      <w:autoSpaceDE w:val="0"/>
      <w:autoSpaceDN w:val="0"/>
      <w:adjustRightInd w:val="0"/>
      <w:spacing w:line="360" w:lineRule="atLeast"/>
      <w:jc w:val="both"/>
      <w:textAlignment w:val="bottom"/>
    </w:pPr>
    <w:rPr>
      <w:rFonts w:ascii="Times New Roman" w:eastAsia="新細明體" w:hAnsi="Times New Roman" w:cs="Times New Roman"/>
      <w:b/>
      <w:kern w:val="0"/>
      <w:szCs w:val="20"/>
    </w:rPr>
  </w:style>
  <w:style w:type="character" w:customStyle="1" w:styleId="ae">
    <w:name w:val="本文 字元"/>
    <w:basedOn w:val="a0"/>
    <w:link w:val="ad"/>
    <w:rsid w:val="0022149A"/>
    <w:rPr>
      <w:rFonts w:ascii="Times New Roman" w:eastAsia="新細明體" w:hAnsi="Times New Roman" w:cs="Times New Roman"/>
      <w:b/>
      <w:kern w:val="0"/>
      <w:szCs w:val="20"/>
    </w:rPr>
  </w:style>
  <w:style w:type="character" w:styleId="af">
    <w:name w:val="Unresolved Mention"/>
    <w:basedOn w:val="a0"/>
    <w:uiPriority w:val="99"/>
    <w:semiHidden/>
    <w:unhideWhenUsed/>
    <w:rsid w:val="009D0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a114@taitr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.taiwantrade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4A06-EA37-4DAE-AF40-06840914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外貿協會高雄辦事處</cp:lastModifiedBy>
  <cp:revision>7</cp:revision>
  <cp:lastPrinted>2016-10-21T01:18:00Z</cp:lastPrinted>
  <dcterms:created xsi:type="dcterms:W3CDTF">2020-11-14T00:34:00Z</dcterms:created>
  <dcterms:modified xsi:type="dcterms:W3CDTF">2021-04-08T03:43:00Z</dcterms:modified>
</cp:coreProperties>
</file>